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130C5B3A"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495EF3" w:rsidRPr="001907DE">
        <w:rPr>
          <w:lang w:val="pt-BR"/>
        </w:rPr>
        <w:t>6</w:t>
      </w:r>
      <w:r w:rsidRPr="001907DE">
        <w:rPr>
          <w:lang w:val="pt-BR"/>
        </w:rPr>
        <w:t>e</w:t>
      </w:r>
      <w:r w:rsidRPr="001907DE">
        <w:rPr>
          <w:lang w:val="pt-BR"/>
        </w:rPr>
        <w:tab/>
      </w:r>
      <w:r w:rsidR="006201F0" w:rsidRPr="001907DE">
        <w:rPr>
          <w:sz w:val="32"/>
          <w:szCs w:val="32"/>
          <w:lang w:val="pt-BR"/>
        </w:rPr>
        <w:t>R2-</w:t>
      </w:r>
      <w:r w:rsidR="00495EF3" w:rsidRPr="001907DE">
        <w:rPr>
          <w:sz w:val="32"/>
          <w:szCs w:val="32"/>
          <w:lang w:val="pt-BR"/>
        </w:rPr>
        <w:t>2109869</w:t>
      </w:r>
    </w:p>
    <w:p w14:paraId="2E3E5B97" w14:textId="075530AE" w:rsidR="00F512BB" w:rsidRPr="00CE0424" w:rsidRDefault="006201F0" w:rsidP="00F512BB">
      <w:pPr>
        <w:pStyle w:val="3GPPHeader"/>
      </w:pPr>
      <w:r>
        <w:t>Electronic</w:t>
      </w:r>
      <w:r w:rsidR="005E3F85">
        <w:t>al</w:t>
      </w:r>
      <w:r>
        <w:t xml:space="preserve"> meeting, </w:t>
      </w:r>
      <w:r w:rsidR="00C05D22" w:rsidRPr="00C05D22">
        <w:t>2021-</w:t>
      </w:r>
      <w:r w:rsidR="00495EF3">
        <w:t>11</w:t>
      </w:r>
      <w:r w:rsidR="00C05D22" w:rsidRPr="00C05D22">
        <w:t>-</w:t>
      </w:r>
      <w:r w:rsidR="00495EF3">
        <w:t>01</w:t>
      </w:r>
      <w:r w:rsidR="00C05D22" w:rsidRPr="00C05D22">
        <w:t xml:space="preserve"> - 2021-</w:t>
      </w:r>
      <w:r w:rsidR="00495EF3">
        <w:t>11</w:t>
      </w:r>
      <w:r w:rsidR="00C05D22" w:rsidRPr="00C05D22">
        <w:t>-</w:t>
      </w:r>
      <w:r w:rsidR="00495EF3">
        <w:t>12</w:t>
      </w:r>
    </w:p>
    <w:p w14:paraId="2BEC666A" w14:textId="77777777" w:rsidR="00E90E49" w:rsidRPr="00CE0424" w:rsidRDefault="00E90E49" w:rsidP="00357380">
      <w:pPr>
        <w:pStyle w:val="3GPPHeader"/>
      </w:pPr>
    </w:p>
    <w:p w14:paraId="2721CBB3" w14:textId="7AE55BE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8.2.3</w:t>
      </w:r>
      <w:r w:rsidR="00CC4DD9">
        <w:rPr>
          <w:sz w:val="22"/>
          <w:szCs w:val="22"/>
        </w:rPr>
        <w:t>.1</w:t>
      </w:r>
      <w:r w:rsidR="00AF3F2A">
        <w:rPr>
          <w:sz w:val="22"/>
          <w:szCs w:val="22"/>
        </w:rPr>
        <w:t xml:space="preserve"> </w:t>
      </w:r>
      <w:r w:rsidR="00CC4DD9" w:rsidRPr="00CC4DD9">
        <w:rPr>
          <w:sz w:val="22"/>
          <w:szCs w:val="22"/>
        </w:rPr>
        <w:t>CPAC procedures from network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539F54E1" w:rsidR="00E90E49" w:rsidRPr="00CE0424" w:rsidRDefault="003D3C45" w:rsidP="00311702">
      <w:pPr>
        <w:pStyle w:val="3GPPHeader"/>
        <w:rPr>
          <w:sz w:val="22"/>
          <w:szCs w:val="22"/>
        </w:rPr>
      </w:pPr>
      <w:r>
        <w:rPr>
          <w:sz w:val="22"/>
          <w:szCs w:val="22"/>
        </w:rPr>
        <w:t>Title:</w:t>
      </w:r>
      <w:r w:rsidR="00E90E49" w:rsidRPr="00CE0424">
        <w:rPr>
          <w:sz w:val="22"/>
          <w:szCs w:val="22"/>
        </w:rPr>
        <w:tab/>
      </w:r>
      <w:r w:rsidR="005E00A2">
        <w:rPr>
          <w:sz w:val="22"/>
          <w:szCs w:val="22"/>
        </w:rPr>
        <w:t>Network</w:t>
      </w:r>
      <w:r w:rsidR="005E00A2" w:rsidRPr="005E00A2">
        <w:rPr>
          <w:sz w:val="22"/>
          <w:szCs w:val="22"/>
        </w:rPr>
        <w:t xml:space="preserve"> procedures and signalling for CPAC</w:t>
      </w:r>
      <w:r w:rsidR="005E00A2" w:rsidRPr="005E00A2" w:rsidDel="005E00A2">
        <w:rPr>
          <w:sz w:val="22"/>
          <w:szCs w:val="22"/>
        </w:rPr>
        <w:t xml:space="preserve"> </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259179B" w14:textId="4E86BAC8" w:rsidR="00024D61" w:rsidRPr="00EB1074" w:rsidRDefault="009F463A" w:rsidP="00501644">
      <w:pPr>
        <w:rPr>
          <w:rFonts w:ascii="Arial" w:hAnsi="Arial" w:cs="Arial"/>
        </w:rPr>
      </w:pPr>
      <w:r w:rsidRPr="00EB1074">
        <w:rPr>
          <w:rFonts w:ascii="Arial" w:hAnsi="Arial" w:cs="Arial"/>
        </w:rPr>
        <w:t xml:space="preserve">In </w:t>
      </w:r>
      <w:r w:rsidR="00BB40A7">
        <w:rPr>
          <w:rFonts w:ascii="Arial" w:hAnsi="Arial" w:cs="Arial"/>
        </w:rPr>
        <w:t>the previous RAN2 meetings</w:t>
      </w:r>
      <w:r w:rsidRPr="00EB1074">
        <w:rPr>
          <w:rFonts w:ascii="Arial" w:hAnsi="Arial" w:cs="Arial"/>
        </w:rPr>
        <w:t xml:space="preserve">, the discussions on Conditional PSCell Addition and Change (CPAC) </w:t>
      </w:r>
      <w:r w:rsidR="00730C39" w:rsidRPr="00EB1074">
        <w:rPr>
          <w:rFonts w:ascii="Arial" w:hAnsi="Arial" w:cs="Arial"/>
        </w:rPr>
        <w:t xml:space="preserve">have progressed and </w:t>
      </w:r>
      <w:r w:rsidR="00024D61" w:rsidRPr="00EB1074">
        <w:rPr>
          <w:rFonts w:ascii="Arial" w:hAnsi="Arial" w:cs="Arial"/>
        </w:rPr>
        <w:t xml:space="preserve">various </w:t>
      </w:r>
      <w:r w:rsidRPr="00EB1074">
        <w:rPr>
          <w:rFonts w:ascii="Arial" w:hAnsi="Arial" w:cs="Arial"/>
        </w:rPr>
        <w:t>agreements were made</w:t>
      </w:r>
      <w:r w:rsidR="00024D61" w:rsidRPr="00EB1074">
        <w:rPr>
          <w:rFonts w:ascii="Arial" w:hAnsi="Arial" w:cs="Arial"/>
        </w:rPr>
        <w:t xml:space="preserve">. </w:t>
      </w:r>
    </w:p>
    <w:p w14:paraId="5A441BB6" w14:textId="61333478" w:rsidR="00FA34BF" w:rsidRPr="000C2946" w:rsidRDefault="00024D61" w:rsidP="000C2946">
      <w:pPr>
        <w:rPr>
          <w:rFonts w:ascii="Arial" w:hAnsi="Arial" w:cs="Arial"/>
        </w:rPr>
      </w:pPr>
      <w:r w:rsidRPr="00EB1074">
        <w:rPr>
          <w:rFonts w:ascii="Arial" w:hAnsi="Arial" w:cs="Arial"/>
        </w:rPr>
        <w:t xml:space="preserve">In this paper </w:t>
      </w:r>
      <w:r w:rsidR="00EB1074" w:rsidRPr="00EB1074">
        <w:rPr>
          <w:rFonts w:ascii="Arial" w:hAnsi="Arial" w:cs="Arial"/>
        </w:rPr>
        <w:t>issues that are still open are dis</w:t>
      </w:r>
      <w:r w:rsidR="009B1588">
        <w:rPr>
          <w:rFonts w:ascii="Arial" w:hAnsi="Arial" w:cs="Arial"/>
        </w:rPr>
        <w:t>cussed and solutions are p</w:t>
      </w:r>
      <w:r w:rsidR="00EB1074" w:rsidRPr="00EB1074">
        <w:rPr>
          <w:rFonts w:ascii="Arial" w:hAnsi="Arial" w:cs="Arial"/>
        </w:rPr>
        <w:t>r</w:t>
      </w:r>
      <w:r w:rsidR="009B1588">
        <w:rPr>
          <w:rFonts w:ascii="Arial" w:hAnsi="Arial" w:cs="Arial"/>
        </w:rPr>
        <w:t>op</w:t>
      </w:r>
      <w:r w:rsidR="00EB1074" w:rsidRPr="00EB1074">
        <w:rPr>
          <w:rFonts w:ascii="Arial" w:hAnsi="Arial" w:cs="Arial"/>
        </w:rPr>
        <w:t>osed</w:t>
      </w:r>
      <w:r w:rsidR="005C2517" w:rsidRPr="00EB1074">
        <w:rPr>
          <w:rFonts w:ascii="Arial" w:hAnsi="Arial" w:cs="Arial"/>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00C6F41C" w14:textId="66BFA6E9" w:rsidR="00593DAB" w:rsidRPr="00262B9D" w:rsidRDefault="00B610DB" w:rsidP="005E62EF">
      <w:pPr>
        <w:rPr>
          <w:rFonts w:ascii="Arial" w:hAnsi="Arial" w:cs="Arial"/>
        </w:rPr>
      </w:pPr>
      <w:r>
        <w:rPr>
          <w:rFonts w:ascii="Arial" w:hAnsi="Arial" w:cs="Arial"/>
        </w:rPr>
        <w:t xml:space="preserve">The </w:t>
      </w:r>
      <w:r w:rsidR="00593DAB" w:rsidRPr="00262B9D">
        <w:rPr>
          <w:rFonts w:ascii="Arial" w:hAnsi="Arial" w:cs="Arial"/>
        </w:rPr>
        <w:t xml:space="preserve">following agreements </w:t>
      </w:r>
      <w:r w:rsidR="00BB40A7">
        <w:rPr>
          <w:rFonts w:ascii="Arial" w:hAnsi="Arial" w:cs="Arial"/>
        </w:rPr>
        <w:t xml:space="preserve">related to CPAC </w:t>
      </w:r>
      <w:r>
        <w:rPr>
          <w:rFonts w:ascii="Arial" w:hAnsi="Arial" w:cs="Arial"/>
        </w:rPr>
        <w:t xml:space="preserve">were </w:t>
      </w:r>
      <w:r w:rsidR="00593DAB" w:rsidRPr="00262B9D">
        <w:rPr>
          <w:rFonts w:ascii="Arial" w:hAnsi="Arial" w:cs="Arial"/>
        </w:rPr>
        <w:t>made</w:t>
      </w:r>
      <w:r>
        <w:rPr>
          <w:rFonts w:ascii="Arial" w:hAnsi="Arial" w:cs="Arial"/>
        </w:rPr>
        <w:t xml:space="preserve"> at the </w:t>
      </w:r>
      <w:r w:rsidRPr="000F2CA8">
        <w:rPr>
          <w:rFonts w:ascii="Arial" w:hAnsi="Arial" w:cs="Arial"/>
        </w:rPr>
        <w:t>RAN2#115-e</w:t>
      </w:r>
      <w:r>
        <w:rPr>
          <w:rFonts w:ascii="Arial" w:hAnsi="Arial" w:cs="Arial"/>
        </w:rPr>
        <w:t xml:space="preserve"> meeting</w:t>
      </w:r>
      <w:r w:rsidR="00593DAB" w:rsidRPr="00262B9D">
        <w:rPr>
          <w:rFonts w:ascii="Arial" w:hAnsi="Arial" w:cs="Arial"/>
        </w:rPr>
        <w:t>:</w:t>
      </w:r>
    </w:p>
    <w:p w14:paraId="04FFDC8D" w14:textId="77777777" w:rsidR="00BB40A7" w:rsidRPr="000F2CA8" w:rsidRDefault="00BB40A7" w:rsidP="00BB40A7">
      <w:pPr>
        <w:pStyle w:val="Agreement"/>
        <w:tabs>
          <w:tab w:val="num" w:pos="1619"/>
        </w:tabs>
        <w:spacing w:line="240" w:lineRule="auto"/>
      </w:pPr>
      <w:r w:rsidRPr="000F2CA8">
        <w:t>Working assumption: We go for solution 2. Should make sure multiple re-negotiation procedures (i.e. two nested procedures or anything that requires negotiation cannot be used) is not allowed. Inform RAN3 and take their feedback into account.</w:t>
      </w:r>
    </w:p>
    <w:p w14:paraId="66BCB53B" w14:textId="77777777" w:rsidR="00BB40A7" w:rsidRDefault="00BB40A7" w:rsidP="00BB40A7">
      <w:pPr>
        <w:pStyle w:val="BodyText"/>
        <w:rPr>
          <w:lang w:val="en-US"/>
        </w:rPr>
      </w:pPr>
    </w:p>
    <w:p w14:paraId="7081987C" w14:textId="77777777" w:rsidR="00BB40A7" w:rsidRPr="0091792F" w:rsidRDefault="00BB40A7" w:rsidP="00BB40A7">
      <w:pPr>
        <w:pStyle w:val="Agreement"/>
        <w:tabs>
          <w:tab w:val="num" w:pos="1619"/>
        </w:tabs>
        <w:spacing w:line="240" w:lineRule="auto"/>
      </w:pPr>
      <w:r w:rsidRPr="00681FC9">
        <w:t>6</w:t>
      </w:r>
      <w:r w:rsidRPr="00681FC9">
        <w:tab/>
        <w:t xml:space="preserve">The inter-node </w:t>
      </w:r>
      <w:r w:rsidRPr="0091792F">
        <w:t>signalling from (at least) target SN to MN for CPAC procedures only includes a single container (FFS which IE), even if several PSCell candidates are provided.</w:t>
      </w:r>
    </w:p>
    <w:p w14:paraId="36C3B725" w14:textId="77777777" w:rsidR="00BB40A7" w:rsidRPr="00BB40A7" w:rsidRDefault="00BB40A7" w:rsidP="00BB40A7">
      <w:pPr>
        <w:pStyle w:val="Agreement"/>
        <w:tabs>
          <w:tab w:val="num" w:pos="1619"/>
        </w:tabs>
        <w:spacing w:line="240" w:lineRule="auto"/>
      </w:pPr>
      <w:r w:rsidRPr="00BB40A7">
        <w:t>10</w:t>
      </w:r>
      <w:r w:rsidRPr="00BB40A7">
        <w:tab/>
        <w:t xml:space="preserve">A response LS should be sent to RAN3 to inform about the RAN2 decisions on inter-node RRC container design for CPAC. Offline [221] (Ericsson), deadline Thu morning, try to agree via email. </w:t>
      </w:r>
    </w:p>
    <w:p w14:paraId="33B4EE61" w14:textId="77777777" w:rsidR="00BB40A7" w:rsidRDefault="00BB40A7" w:rsidP="00BB40A7">
      <w:pPr>
        <w:pStyle w:val="BodyText"/>
        <w:rPr>
          <w:lang w:val="en-US"/>
        </w:rPr>
      </w:pPr>
    </w:p>
    <w:p w14:paraId="3F29D209" w14:textId="77777777" w:rsidR="00BB40A7" w:rsidRPr="00066766" w:rsidRDefault="00BB40A7" w:rsidP="00BB40A7">
      <w:pPr>
        <w:pStyle w:val="Agreement"/>
        <w:tabs>
          <w:tab w:val="num" w:pos="1619"/>
        </w:tabs>
        <w:spacing w:line="240" w:lineRule="auto"/>
      </w:pPr>
      <w:r w:rsidRPr="00066766">
        <w:t>1: [18/18] Reuse the conditionalReconfiguration fi</w:t>
      </w:r>
      <w:r>
        <w:t>e</w:t>
      </w:r>
      <w:r w:rsidRPr="00066766">
        <w:t>ld to configure CPAC (all scenarios) in Rel-17.</w:t>
      </w:r>
    </w:p>
    <w:p w14:paraId="426B7218" w14:textId="77777777" w:rsidR="00BB40A7" w:rsidRPr="00066766" w:rsidRDefault="00BB40A7" w:rsidP="00BB40A7">
      <w:pPr>
        <w:pStyle w:val="Agreement"/>
        <w:tabs>
          <w:tab w:val="num" w:pos="1619"/>
        </w:tabs>
        <w:spacing w:line="240" w:lineRule="auto"/>
      </w:pPr>
      <w:r w:rsidRPr="00066766">
        <w:t>2a: [18/18]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2F04DFDB" w14:textId="77777777" w:rsidR="00BB40A7" w:rsidRPr="00066766" w:rsidRDefault="00BB40A7" w:rsidP="00BB40A7">
      <w:pPr>
        <w:pStyle w:val="Agreement"/>
        <w:tabs>
          <w:tab w:val="num" w:pos="1619"/>
        </w:tabs>
        <w:spacing w:line="240" w:lineRule="auto"/>
      </w:pPr>
      <w:r w:rsidRPr="00066766">
        <w:t>2b: [18/18]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690CA5EE" w14:textId="77777777" w:rsidR="00BB40A7" w:rsidRPr="00066766" w:rsidRDefault="00BB40A7" w:rsidP="00BB40A7">
      <w:pPr>
        <w:pStyle w:val="Agreement"/>
        <w:tabs>
          <w:tab w:val="num" w:pos="1619"/>
        </w:tabs>
        <w:spacing w:line="240" w:lineRule="auto"/>
      </w:pPr>
      <w:r w:rsidRPr="00066766">
        <w:t>3: [18/18] For CPA and MN-initiated CPC, the execution conditions are configured in condExecutionCond for NR-DC, or triggerCondition for (NG)EN-DC and refer to an MCG MeasConfig.</w:t>
      </w:r>
    </w:p>
    <w:p w14:paraId="25467F58" w14:textId="77777777" w:rsidR="00BB40A7" w:rsidRPr="00066766" w:rsidRDefault="00BB40A7" w:rsidP="00BB40A7">
      <w:pPr>
        <w:pStyle w:val="Agreement"/>
        <w:tabs>
          <w:tab w:val="num" w:pos="1619"/>
        </w:tabs>
        <w:spacing w:line="240" w:lineRule="auto"/>
      </w:pPr>
      <w:r w:rsidRPr="00066766">
        <w:lastRenderedPageBreak/>
        <w:t>5: [18/18] For CP</w:t>
      </w:r>
      <w:r>
        <w:t>A</w:t>
      </w:r>
      <w:r w:rsidRPr="00066766">
        <w:t xml:space="preserve"> and inter-SN CPC, condReconfigId/CondReconfigurationId of the selected target PSCell is included in the RRC Reconfigutation Complete message to the MN.</w:t>
      </w:r>
    </w:p>
    <w:p w14:paraId="1C900B51" w14:textId="77777777" w:rsidR="00BB40A7" w:rsidRPr="00066766" w:rsidRDefault="00BB40A7" w:rsidP="00BB40A7">
      <w:pPr>
        <w:pStyle w:val="Agreement"/>
        <w:tabs>
          <w:tab w:val="num" w:pos="1619"/>
        </w:tabs>
        <w:spacing w:line="240" w:lineRule="auto"/>
      </w:pPr>
      <w:r w:rsidRPr="00066766">
        <w:t>6: [18/18] The existing EUTRA signalling in ReportConfigInterRAT is to be modified to support B1 events for CPA and MN initiated CPC in (NG)EN-DC .</w:t>
      </w:r>
    </w:p>
    <w:p w14:paraId="5D0EECAE" w14:textId="77777777" w:rsidR="00BB40A7" w:rsidRPr="00066766" w:rsidRDefault="00BB40A7" w:rsidP="00BB40A7">
      <w:pPr>
        <w:pStyle w:val="Agreement"/>
        <w:tabs>
          <w:tab w:val="num" w:pos="1619"/>
        </w:tabs>
        <w:spacing w:line="240" w:lineRule="auto"/>
      </w:pPr>
      <w:r w:rsidRPr="00066766">
        <w:t>7: [18/18] The existing NR signalling in ReportConfigNR is to be modified to support A4 events for CPA and MN initiated CPC in NR-DC.</w:t>
      </w:r>
    </w:p>
    <w:p w14:paraId="209AA947" w14:textId="77777777" w:rsidR="00BB40A7" w:rsidRPr="00066766" w:rsidRDefault="00BB40A7" w:rsidP="00BB40A7">
      <w:pPr>
        <w:pStyle w:val="Agreement"/>
        <w:tabs>
          <w:tab w:val="num" w:pos="1619"/>
        </w:tabs>
        <w:spacing w:line="240" w:lineRule="auto"/>
      </w:pPr>
      <w:r w:rsidRPr="00066766">
        <w:t>12a: [18/18] A new field (e.g. condExecutionCondSN) in CondReconfigToAddMod is introduced for NR-DC to indicate that the execution condition refers to the SCG MeasConfig .</w:t>
      </w:r>
    </w:p>
    <w:p w14:paraId="685CC901" w14:textId="77777777" w:rsidR="00BB40A7" w:rsidRPr="00066766" w:rsidRDefault="00BB40A7" w:rsidP="00BB40A7">
      <w:pPr>
        <w:pStyle w:val="Agreement"/>
        <w:tabs>
          <w:tab w:val="num" w:pos="1619"/>
        </w:tabs>
        <w:spacing w:line="240" w:lineRule="auto"/>
      </w:pPr>
      <w:r w:rsidRPr="00066766">
        <w:t>12b: [18/18] A new field (e.g. triggerConditionSN) in CondReconfigurationAddMod for (NG)EN-DC is introduced to indicate that the execution condition refers to the SCG MeasConfig .</w:t>
      </w:r>
    </w:p>
    <w:p w14:paraId="33A1A929" w14:textId="77777777" w:rsidR="00BB40A7" w:rsidRPr="00066766" w:rsidRDefault="00BB40A7" w:rsidP="00BB40A7">
      <w:pPr>
        <w:pStyle w:val="Agreement"/>
        <w:tabs>
          <w:tab w:val="num" w:pos="1619"/>
        </w:tabs>
        <w:spacing w:line="240" w:lineRule="auto"/>
      </w:pPr>
      <w:r w:rsidRPr="00066766">
        <w:t>4: [16/18] For C</w:t>
      </w:r>
      <w:r>
        <w:t>P</w:t>
      </w:r>
      <w:r w:rsidRPr="00066766">
        <w:t>A and inter-SN CPC, upon execution of CPAC, the UE includes the selected target PSCell information in the RRC Reconfiguration Complete message to the MN.</w:t>
      </w:r>
    </w:p>
    <w:p w14:paraId="5BE36B73" w14:textId="77777777" w:rsidR="00BB40A7" w:rsidRPr="00066766" w:rsidRDefault="00BB40A7" w:rsidP="00BB40A7">
      <w:pPr>
        <w:pStyle w:val="Agreement"/>
        <w:tabs>
          <w:tab w:val="num" w:pos="1619"/>
        </w:tabs>
        <w:spacing w:line="240" w:lineRule="auto"/>
      </w:pPr>
      <w:r w:rsidRPr="00066766">
        <w:t>11: [14/18]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3E9E07A6" w14:textId="77777777" w:rsidR="00BB40A7" w:rsidRPr="00066766" w:rsidRDefault="00BB40A7" w:rsidP="00BB40A7">
      <w:pPr>
        <w:pStyle w:val="Agreement"/>
        <w:tabs>
          <w:tab w:val="num" w:pos="1619"/>
        </w:tabs>
        <w:spacing w:line="240" w:lineRule="auto"/>
      </w:pPr>
      <w:r w:rsidRPr="00066766">
        <w:t>10: [15/18] The UE shall delete CPC related measConfig upon successful CPC execution</w:t>
      </w:r>
      <w:r>
        <w:t xml:space="preserve"> </w:t>
      </w:r>
      <w:r w:rsidRPr="0091792F">
        <w:t>(i.e. after RA completes and UE has sent RRC Reconfiguration Complete to MN)</w:t>
      </w:r>
      <w:r w:rsidRPr="00066766">
        <w:t>.</w:t>
      </w:r>
    </w:p>
    <w:p w14:paraId="0D745D99" w14:textId="77777777" w:rsidR="00262B9D" w:rsidRDefault="00262B9D" w:rsidP="00663094">
      <w:pPr>
        <w:pStyle w:val="BodyText"/>
        <w:rPr>
          <w:lang w:val="en-US"/>
        </w:rPr>
      </w:pPr>
    </w:p>
    <w:p w14:paraId="15A9C814" w14:textId="33AB0768" w:rsidR="00354BBC" w:rsidRPr="00354BBC" w:rsidRDefault="00706012" w:rsidP="00A87AB5">
      <w:pPr>
        <w:pStyle w:val="Heading2"/>
      </w:pPr>
      <w:r w:rsidRPr="00AA66E5">
        <w:t>2.</w:t>
      </w:r>
      <w:r w:rsidR="00C957DA" w:rsidRPr="00AA66E5">
        <w:t>1</w:t>
      </w:r>
      <w:r w:rsidRPr="00AA66E5">
        <w:tab/>
        <w:t>SN-initiated inter-SN CPC</w:t>
      </w:r>
    </w:p>
    <w:p w14:paraId="2B3493DF" w14:textId="77777777" w:rsidR="00CB3AF2" w:rsidRDefault="00A87AB5" w:rsidP="00CB4982">
      <w:pPr>
        <w:rPr>
          <w:rFonts w:ascii="Arial" w:hAnsi="Arial" w:cs="Arial"/>
          <w:lang w:val="en-US"/>
        </w:rPr>
      </w:pPr>
      <w:r>
        <w:rPr>
          <w:rFonts w:ascii="Arial" w:hAnsi="Arial" w:cs="Arial"/>
          <w:lang w:val="en-US"/>
        </w:rPr>
        <w:t>At the RAN2#115-e meeting a working assumption was reached by RAN2 that solution 2 should be adopted for the SN initiated inter-SN CPC procedure.</w:t>
      </w:r>
    </w:p>
    <w:p w14:paraId="654775CA" w14:textId="77777777" w:rsidR="00CB3AF2" w:rsidRDefault="00A87AB5" w:rsidP="00CB4982">
      <w:pPr>
        <w:rPr>
          <w:rFonts w:ascii="Arial" w:hAnsi="Arial" w:cs="Arial"/>
          <w:lang w:val="en-US"/>
        </w:rPr>
      </w:pPr>
      <w:r>
        <w:rPr>
          <w:rFonts w:ascii="Arial" w:hAnsi="Arial" w:cs="Arial"/>
          <w:lang w:val="en-US"/>
        </w:rPr>
        <w:t>This means that the MN informs the source SN (S-SN) about the PSCell candidates that have been accepted and rejected by the candidate target SN (T-SN). This means that the configuration that is sent to the UE is correct and does therefore not need to be reconfigured shortly afterwards due to that some of the candidate PSCells that were proposed by the S-SN are not part of the final configuration.</w:t>
      </w:r>
    </w:p>
    <w:p w14:paraId="718BB7B4" w14:textId="65412EE3" w:rsidR="00A87AB5" w:rsidRDefault="00E846CC" w:rsidP="00CB4982">
      <w:pPr>
        <w:rPr>
          <w:rFonts w:ascii="Arial" w:hAnsi="Arial" w:cs="Arial"/>
          <w:lang w:val="en-US"/>
        </w:rPr>
      </w:pPr>
      <w:r>
        <w:rPr>
          <w:rFonts w:ascii="Arial" w:hAnsi="Arial" w:cs="Arial"/>
          <w:lang w:val="en-US"/>
        </w:rPr>
        <w:t>The transmission of t</w:t>
      </w:r>
      <w:r w:rsidR="00A87AB5">
        <w:rPr>
          <w:rFonts w:ascii="Arial" w:hAnsi="Arial" w:cs="Arial"/>
          <w:lang w:val="en-US"/>
        </w:rPr>
        <w:t xml:space="preserve">he CPC configuration </w:t>
      </w:r>
      <w:r>
        <w:rPr>
          <w:rFonts w:ascii="Arial" w:hAnsi="Arial" w:cs="Arial"/>
          <w:lang w:val="en-US"/>
        </w:rPr>
        <w:t xml:space="preserve">to the UE </w:t>
      </w:r>
      <w:r w:rsidR="00A87AB5">
        <w:rPr>
          <w:rFonts w:ascii="Arial" w:hAnsi="Arial" w:cs="Arial"/>
          <w:lang w:val="en-US"/>
        </w:rPr>
        <w:t>is not time</w:t>
      </w:r>
      <w:r w:rsidR="00A85975">
        <w:rPr>
          <w:rFonts w:ascii="Arial" w:hAnsi="Arial" w:cs="Arial"/>
          <w:lang w:val="en-US"/>
        </w:rPr>
        <w:t>-</w:t>
      </w:r>
      <w:r w:rsidR="00A87AB5">
        <w:rPr>
          <w:rFonts w:ascii="Arial" w:hAnsi="Arial" w:cs="Arial"/>
          <w:lang w:val="en-US"/>
        </w:rPr>
        <w:t>critical</w:t>
      </w:r>
      <w:r w:rsidR="00CB3AF2">
        <w:rPr>
          <w:rFonts w:ascii="Arial" w:hAnsi="Arial" w:cs="Arial"/>
          <w:lang w:val="en-US"/>
        </w:rPr>
        <w:t>,</w:t>
      </w:r>
      <w:r w:rsidR="00A87AB5">
        <w:rPr>
          <w:rFonts w:ascii="Arial" w:hAnsi="Arial" w:cs="Arial"/>
          <w:lang w:val="en-US"/>
        </w:rPr>
        <w:t xml:space="preserve"> but it is important to avoid unnecessary signalling </w:t>
      </w:r>
      <w:r w:rsidR="003D0FAA">
        <w:rPr>
          <w:rFonts w:ascii="Arial" w:hAnsi="Arial" w:cs="Arial"/>
          <w:lang w:val="en-US"/>
        </w:rPr>
        <w:t>to</w:t>
      </w:r>
      <w:r w:rsidR="00A85975">
        <w:rPr>
          <w:rFonts w:ascii="Arial" w:hAnsi="Arial" w:cs="Arial"/>
          <w:lang w:val="en-US"/>
        </w:rPr>
        <w:t>/</w:t>
      </w:r>
      <w:r w:rsidR="00A87AB5">
        <w:rPr>
          <w:rFonts w:ascii="Arial" w:hAnsi="Arial" w:cs="Arial"/>
          <w:lang w:val="en-US"/>
        </w:rPr>
        <w:t xml:space="preserve">reconfigurations </w:t>
      </w:r>
      <w:r w:rsidR="003D0FAA">
        <w:rPr>
          <w:rFonts w:ascii="Arial" w:hAnsi="Arial" w:cs="Arial"/>
          <w:lang w:val="en-US"/>
        </w:rPr>
        <w:t xml:space="preserve">of </w:t>
      </w:r>
      <w:r w:rsidR="00A87AB5">
        <w:rPr>
          <w:rFonts w:ascii="Arial" w:hAnsi="Arial" w:cs="Arial"/>
          <w:lang w:val="en-US"/>
        </w:rPr>
        <w:t>the UE</w:t>
      </w:r>
      <w:r>
        <w:rPr>
          <w:rFonts w:ascii="Arial" w:hAnsi="Arial" w:cs="Arial"/>
          <w:lang w:val="en-US"/>
        </w:rPr>
        <w:t>.</w:t>
      </w:r>
      <w:r w:rsidR="003D0FAA">
        <w:rPr>
          <w:rFonts w:ascii="Arial" w:hAnsi="Arial" w:cs="Arial"/>
          <w:lang w:val="en-US"/>
        </w:rPr>
        <w:t xml:space="preserve"> </w:t>
      </w:r>
      <w:r>
        <w:rPr>
          <w:rFonts w:ascii="Arial" w:hAnsi="Arial" w:cs="Arial"/>
          <w:lang w:val="en-US"/>
        </w:rPr>
        <w:t xml:space="preserve">In order to progress the work on SN initiated inter-SN CPC </w:t>
      </w:r>
      <w:r w:rsidR="00CB3AF2">
        <w:rPr>
          <w:rFonts w:ascii="Arial" w:hAnsi="Arial" w:cs="Arial"/>
          <w:lang w:val="en-US"/>
        </w:rPr>
        <w:t>t</w:t>
      </w:r>
      <w:r w:rsidR="003D0FAA">
        <w:rPr>
          <w:rFonts w:ascii="Arial" w:hAnsi="Arial" w:cs="Arial"/>
          <w:lang w:val="en-US"/>
        </w:rPr>
        <w:t>he working assumption on solution 2 should therefore be turned into an agreement.</w:t>
      </w:r>
      <w:r w:rsidR="00B56FE0">
        <w:rPr>
          <w:rFonts w:ascii="Arial" w:hAnsi="Arial" w:cs="Arial"/>
          <w:lang w:val="en-US"/>
        </w:rPr>
        <w:t xml:space="preserve"> The XnAP messages to use for the SN initiated inter-SN CPC procedure should be up to RAN3 discussion and decision.</w:t>
      </w:r>
    </w:p>
    <w:p w14:paraId="3E739E40" w14:textId="02AE4F18" w:rsidR="003D0FAA" w:rsidRDefault="00D24489" w:rsidP="003D0FAA">
      <w:pPr>
        <w:pStyle w:val="Proposal"/>
        <w:rPr>
          <w:lang w:val="en-US"/>
        </w:rPr>
      </w:pPr>
      <w:bookmarkStart w:id="2" w:name="_Toc85730150"/>
      <w:bookmarkStart w:id="3" w:name="_Toc85739334"/>
      <w:r w:rsidRPr="00D24489">
        <w:rPr>
          <w:lang w:val="en-US"/>
        </w:rPr>
        <w:t>In order to progress the work</w:t>
      </w:r>
      <w:r>
        <w:rPr>
          <w:lang w:val="en-US"/>
        </w:rPr>
        <w:t>,</w:t>
      </w:r>
      <w:r w:rsidRPr="00D24489">
        <w:rPr>
          <w:lang w:val="en-US"/>
        </w:rPr>
        <w:t xml:space="preserve"> </w:t>
      </w:r>
      <w:r w:rsidR="003D0FAA">
        <w:rPr>
          <w:lang w:val="en-US"/>
        </w:rPr>
        <w:t>RAN2 to make an agreement of the current working assumption to adopt solution 2 for SN initiated inter-SN CPC.</w:t>
      </w:r>
      <w:bookmarkEnd w:id="2"/>
      <w:bookmarkEnd w:id="3"/>
    </w:p>
    <w:p w14:paraId="7BA83366" w14:textId="3FB8F2EA" w:rsidR="003D0FAA" w:rsidRDefault="003D0FAA" w:rsidP="00CB4982">
      <w:pPr>
        <w:rPr>
          <w:rFonts w:ascii="Arial" w:hAnsi="Arial" w:cs="Arial"/>
          <w:lang w:val="en-US"/>
        </w:rPr>
      </w:pPr>
    </w:p>
    <w:p w14:paraId="2773CD70" w14:textId="4D36BBC7" w:rsidR="004E7585" w:rsidRDefault="00CB3AF2" w:rsidP="00CB4982">
      <w:pPr>
        <w:rPr>
          <w:rFonts w:ascii="Arial" w:hAnsi="Arial" w:cs="Arial"/>
          <w:lang w:val="en-US"/>
        </w:rPr>
      </w:pPr>
      <w:r>
        <w:rPr>
          <w:rFonts w:ascii="Arial" w:hAnsi="Arial" w:cs="Arial"/>
          <w:lang w:val="en-US"/>
        </w:rPr>
        <w:t xml:space="preserve">A question that has been raised is then whether </w:t>
      </w:r>
      <w:r w:rsidR="001B6EE2">
        <w:rPr>
          <w:rFonts w:ascii="Arial" w:hAnsi="Arial" w:cs="Arial"/>
          <w:lang w:val="en-US"/>
        </w:rPr>
        <w:t xml:space="preserve">it should be mandatory to always include the second part of the procedure, i.e. </w:t>
      </w:r>
      <w:r w:rsidR="004E7585">
        <w:rPr>
          <w:rFonts w:ascii="Arial" w:hAnsi="Arial" w:cs="Arial"/>
          <w:lang w:val="en-US"/>
        </w:rPr>
        <w:t>whether</w:t>
      </w:r>
      <w:r w:rsidR="001B6EE2">
        <w:rPr>
          <w:rFonts w:ascii="Arial" w:hAnsi="Arial" w:cs="Arial"/>
          <w:lang w:val="en-US"/>
        </w:rPr>
        <w:t xml:space="preserve"> the MN </w:t>
      </w:r>
      <w:r w:rsidR="004E7585">
        <w:rPr>
          <w:rFonts w:ascii="Arial" w:hAnsi="Arial" w:cs="Arial"/>
          <w:lang w:val="en-US"/>
        </w:rPr>
        <w:t xml:space="preserve">should </w:t>
      </w:r>
      <w:r w:rsidR="001B6EE2">
        <w:rPr>
          <w:rFonts w:ascii="Arial" w:hAnsi="Arial" w:cs="Arial"/>
          <w:lang w:val="en-US"/>
        </w:rPr>
        <w:t xml:space="preserve">always inform the S-SN about the </w:t>
      </w:r>
      <w:r w:rsidR="004E7585">
        <w:rPr>
          <w:rFonts w:ascii="Arial" w:hAnsi="Arial" w:cs="Arial"/>
          <w:lang w:val="en-US"/>
        </w:rPr>
        <w:t>accepted/rejected candidate PSCell(s) before the transmission of the RRC Reconfiguration message to the UE or whether this step would be optional.</w:t>
      </w:r>
      <w:r w:rsidR="007D75ED">
        <w:rPr>
          <w:rFonts w:ascii="Arial" w:hAnsi="Arial" w:cs="Arial"/>
          <w:lang w:val="en-US"/>
        </w:rPr>
        <w:t xml:space="preserve"> </w:t>
      </w:r>
      <w:bookmarkStart w:id="4" w:name="_GoBack"/>
      <w:bookmarkEnd w:id="4"/>
    </w:p>
    <w:p w14:paraId="40F705D7" w14:textId="3894DAD4" w:rsidR="00CB3AF2" w:rsidRDefault="004E7585" w:rsidP="00CB4982">
      <w:pPr>
        <w:rPr>
          <w:rFonts w:ascii="Arial" w:hAnsi="Arial" w:cs="Arial"/>
          <w:lang w:val="en-US"/>
        </w:rPr>
      </w:pPr>
      <w:r>
        <w:rPr>
          <w:rFonts w:ascii="Arial" w:hAnsi="Arial" w:cs="Arial"/>
          <w:lang w:val="en-US"/>
        </w:rPr>
        <w:t>We think that we should avoid having many different options for the signalling, since it makes the procedures more complex and would require more testing. Again, the signalling towards the UE in this case is not time-critical. We therefore think that the second step should always be performed for the SN initiated inter-SN CPC procedure</w:t>
      </w:r>
      <w:r w:rsidR="00D34B62">
        <w:rPr>
          <w:rFonts w:ascii="Arial" w:hAnsi="Arial" w:cs="Arial"/>
          <w:lang w:val="en-US"/>
        </w:rPr>
        <w:t xml:space="preserve">, i.e. that the </w:t>
      </w:r>
      <w:r w:rsidR="00D34B62" w:rsidRPr="00D34B62">
        <w:rPr>
          <w:rFonts w:ascii="Arial" w:hAnsi="Arial" w:cs="Arial"/>
          <w:lang w:val="en-US"/>
        </w:rPr>
        <w:t>MN always informs the S-SN about the accepted/rejected candidate PSCell(s), and get</w:t>
      </w:r>
      <w:r w:rsidR="00D34B62">
        <w:rPr>
          <w:rFonts w:ascii="Arial" w:hAnsi="Arial" w:cs="Arial"/>
          <w:lang w:val="en-US"/>
        </w:rPr>
        <w:t>s</w:t>
      </w:r>
      <w:r w:rsidR="00D34B62" w:rsidRPr="00D34B62">
        <w:rPr>
          <w:rFonts w:ascii="Arial" w:hAnsi="Arial" w:cs="Arial"/>
          <w:lang w:val="en-US"/>
        </w:rPr>
        <w:t xml:space="preserve"> the response from the S-SN, before transmitting the RRC Reconfiguration message to the UE</w:t>
      </w:r>
      <w:r w:rsidR="00D34B62">
        <w:rPr>
          <w:rFonts w:ascii="Arial" w:hAnsi="Arial" w:cs="Arial"/>
          <w:lang w:val="en-US"/>
        </w:rPr>
        <w:t>.</w:t>
      </w:r>
    </w:p>
    <w:p w14:paraId="5ACE520A" w14:textId="17045930" w:rsidR="00D34B62" w:rsidRDefault="00D34B62" w:rsidP="00D34B62">
      <w:pPr>
        <w:pStyle w:val="Proposal"/>
        <w:rPr>
          <w:lang w:val="en-US"/>
        </w:rPr>
      </w:pPr>
      <w:bookmarkStart w:id="5" w:name="_Ref85719947"/>
      <w:bookmarkStart w:id="6" w:name="_Toc85730151"/>
      <w:bookmarkStart w:id="7" w:name="_Toc85739335"/>
      <w:r>
        <w:rPr>
          <w:lang w:val="en-US"/>
        </w:rPr>
        <w:t xml:space="preserve">The second part of the SN initiated inter-SN CPC procedure should always be performed, i.e. the MN </w:t>
      </w:r>
      <w:r>
        <w:rPr>
          <w:rFonts w:cs="Arial"/>
          <w:lang w:val="en-US"/>
        </w:rPr>
        <w:t xml:space="preserve">always informs the S-SN about the accepted/rejected candidate PSCell(s), and gets the response from the S-SN, before transmitting the </w:t>
      </w:r>
      <w:r>
        <w:rPr>
          <w:rFonts w:cs="Arial"/>
          <w:lang w:val="en-US"/>
        </w:rPr>
        <w:lastRenderedPageBreak/>
        <w:t>RRC Reconfiguration message to the UE</w:t>
      </w:r>
      <w:r>
        <w:rPr>
          <w:lang w:val="en-US"/>
        </w:rPr>
        <w:t>.</w:t>
      </w:r>
      <w:bookmarkEnd w:id="5"/>
      <w:r w:rsidR="007A7351">
        <w:rPr>
          <w:lang w:val="en-US"/>
        </w:rPr>
        <w:t xml:space="preserve"> SCG MeasConfig for CPC and execution conditions are not included in the SN Change Required.</w:t>
      </w:r>
      <w:bookmarkEnd w:id="6"/>
      <w:bookmarkEnd w:id="7"/>
    </w:p>
    <w:p w14:paraId="630E8D0F" w14:textId="77777777" w:rsidR="00D34B62" w:rsidRDefault="00D34B62" w:rsidP="00CB4982">
      <w:pPr>
        <w:rPr>
          <w:rFonts w:ascii="Arial" w:hAnsi="Arial" w:cs="Arial"/>
          <w:lang w:val="en-US"/>
        </w:rPr>
      </w:pPr>
    </w:p>
    <w:p w14:paraId="628C4170" w14:textId="4646BD96" w:rsidR="001B6EE2" w:rsidRDefault="00D34B62" w:rsidP="00EE3B7C">
      <w:pPr>
        <w:rPr>
          <w:rFonts w:ascii="Arial" w:hAnsi="Arial" w:cs="Arial"/>
          <w:lang w:val="en-US"/>
        </w:rPr>
      </w:pPr>
      <w:r>
        <w:rPr>
          <w:rFonts w:ascii="Arial" w:hAnsi="Arial" w:cs="Arial"/>
          <w:lang w:val="en-US"/>
        </w:rPr>
        <w:t xml:space="preserve">In case RAN2 cannot agree to </w:t>
      </w:r>
      <w:r>
        <w:rPr>
          <w:rFonts w:ascii="Arial" w:hAnsi="Arial" w:cs="Arial"/>
          <w:lang w:val="en-US"/>
        </w:rPr>
        <w:fldChar w:fldCharType="begin"/>
      </w:r>
      <w:r>
        <w:rPr>
          <w:rFonts w:ascii="Arial" w:hAnsi="Arial" w:cs="Arial"/>
          <w:lang w:val="en-US"/>
        </w:rPr>
        <w:instrText xml:space="preserve"> REF _Ref85719947 \r \h </w:instrText>
      </w:r>
      <w:r>
        <w:rPr>
          <w:rFonts w:ascii="Arial" w:hAnsi="Arial" w:cs="Arial"/>
          <w:lang w:val="en-US"/>
        </w:rPr>
      </w:r>
      <w:r>
        <w:rPr>
          <w:rFonts w:ascii="Arial" w:hAnsi="Arial" w:cs="Arial"/>
          <w:lang w:val="en-US"/>
        </w:rPr>
        <w:fldChar w:fldCharType="separate"/>
      </w:r>
      <w:r w:rsidR="001907DE">
        <w:rPr>
          <w:rFonts w:ascii="Arial" w:hAnsi="Arial" w:cs="Arial"/>
          <w:lang w:val="en-US"/>
        </w:rPr>
        <w:t>Proposal 2</w:t>
      </w:r>
      <w:r>
        <w:rPr>
          <w:rFonts w:ascii="Arial" w:hAnsi="Arial" w:cs="Arial"/>
          <w:lang w:val="en-US"/>
        </w:rPr>
        <w:fldChar w:fldCharType="end"/>
      </w:r>
      <w:r>
        <w:rPr>
          <w:rFonts w:ascii="Arial" w:hAnsi="Arial" w:cs="Arial"/>
          <w:lang w:val="en-US"/>
        </w:rPr>
        <w:t xml:space="preserve">, i.e. so that the second step would be optional, </w:t>
      </w:r>
      <w:r w:rsidR="00EE3B7C">
        <w:rPr>
          <w:rFonts w:ascii="Arial" w:hAnsi="Arial" w:cs="Arial"/>
          <w:lang w:val="en-US"/>
        </w:rPr>
        <w:t>we should avoid any complex solution</w:t>
      </w:r>
      <w:r w:rsidR="006A49E9">
        <w:rPr>
          <w:rFonts w:ascii="Arial" w:hAnsi="Arial" w:cs="Arial"/>
          <w:lang w:val="en-US"/>
        </w:rPr>
        <w:t>,</w:t>
      </w:r>
      <w:r w:rsidR="00EE3B7C">
        <w:rPr>
          <w:rFonts w:ascii="Arial" w:hAnsi="Arial" w:cs="Arial"/>
          <w:lang w:val="en-US"/>
        </w:rPr>
        <w:t xml:space="preserve"> as well as avoid the need for later reconfigurations due to that the CPC configuration is sent to the UE. It should then be based on that the MN determines </w:t>
      </w:r>
      <w:r w:rsidR="00E846CC">
        <w:rPr>
          <w:rFonts w:ascii="Arial" w:hAnsi="Arial" w:cs="Arial"/>
          <w:lang w:val="en-US"/>
        </w:rPr>
        <w:t xml:space="preserve">that </w:t>
      </w:r>
      <w:r w:rsidR="00D24489">
        <w:rPr>
          <w:rFonts w:ascii="Arial" w:hAnsi="Arial" w:cs="Arial"/>
          <w:lang w:val="en-US"/>
        </w:rPr>
        <w:t xml:space="preserve">it </w:t>
      </w:r>
      <w:r w:rsidR="00EE3B7C">
        <w:rPr>
          <w:rFonts w:ascii="Arial" w:hAnsi="Arial" w:cs="Arial"/>
          <w:lang w:val="en-US"/>
        </w:rPr>
        <w:t xml:space="preserve">can </w:t>
      </w:r>
      <w:r w:rsidR="00E846CC">
        <w:rPr>
          <w:rFonts w:ascii="Arial" w:hAnsi="Arial" w:cs="Arial"/>
          <w:lang w:val="en-US"/>
        </w:rPr>
        <w:t xml:space="preserve">skip the second step </w:t>
      </w:r>
      <w:r w:rsidR="00EE3B7C">
        <w:rPr>
          <w:rFonts w:ascii="Arial" w:hAnsi="Arial" w:cs="Arial"/>
          <w:lang w:val="en-US"/>
        </w:rPr>
        <w:t xml:space="preserve">e.g. </w:t>
      </w:r>
      <w:r w:rsidR="00E846CC">
        <w:rPr>
          <w:rFonts w:ascii="Arial" w:hAnsi="Arial" w:cs="Arial"/>
          <w:lang w:val="en-US"/>
        </w:rPr>
        <w:t xml:space="preserve">if all </w:t>
      </w:r>
      <w:r w:rsidR="00151B08">
        <w:rPr>
          <w:rFonts w:ascii="Arial" w:hAnsi="Arial" w:cs="Arial"/>
          <w:lang w:val="en-US"/>
        </w:rPr>
        <w:t xml:space="preserve">PSCell </w:t>
      </w:r>
      <w:r w:rsidR="00E846CC">
        <w:rPr>
          <w:rFonts w:ascii="Arial" w:hAnsi="Arial" w:cs="Arial"/>
          <w:lang w:val="en-US"/>
        </w:rPr>
        <w:t>candidate</w:t>
      </w:r>
      <w:r w:rsidR="00151B08">
        <w:rPr>
          <w:rFonts w:ascii="Arial" w:hAnsi="Arial" w:cs="Arial"/>
          <w:lang w:val="en-US"/>
        </w:rPr>
        <w:t>s</w:t>
      </w:r>
      <w:r w:rsidR="00E846CC">
        <w:rPr>
          <w:rFonts w:ascii="Arial" w:hAnsi="Arial" w:cs="Arial"/>
          <w:lang w:val="en-US"/>
        </w:rPr>
        <w:t xml:space="preserve"> that were </w:t>
      </w:r>
      <w:r w:rsidR="00151B08">
        <w:rPr>
          <w:rFonts w:ascii="Arial" w:hAnsi="Arial" w:cs="Arial"/>
          <w:lang w:val="en-US"/>
        </w:rPr>
        <w:t>suggested</w:t>
      </w:r>
      <w:r w:rsidR="00E846CC">
        <w:rPr>
          <w:rFonts w:ascii="Arial" w:hAnsi="Arial" w:cs="Arial"/>
          <w:lang w:val="en-US"/>
        </w:rPr>
        <w:t xml:space="preserve"> by the S-SN </w:t>
      </w:r>
      <w:r w:rsidR="00151B08">
        <w:rPr>
          <w:rFonts w:ascii="Arial" w:hAnsi="Arial" w:cs="Arial"/>
          <w:lang w:val="en-US"/>
        </w:rPr>
        <w:t xml:space="preserve">have been </w:t>
      </w:r>
      <w:r w:rsidR="00E846CC">
        <w:rPr>
          <w:rFonts w:ascii="Arial" w:hAnsi="Arial" w:cs="Arial"/>
          <w:lang w:val="en-US"/>
        </w:rPr>
        <w:t>accepted (and that the MN has received all the related configurations).</w:t>
      </w:r>
    </w:p>
    <w:p w14:paraId="19A5C7FE" w14:textId="609F40FB" w:rsidR="00EE3B7C" w:rsidRDefault="00EE3B7C" w:rsidP="00EE3B7C">
      <w:pPr>
        <w:pStyle w:val="Proposal"/>
        <w:rPr>
          <w:lang w:val="en-US"/>
        </w:rPr>
      </w:pPr>
      <w:bookmarkStart w:id="8" w:name="_Toc85730152"/>
      <w:bookmarkStart w:id="9" w:name="_Toc85739336"/>
      <w:r>
        <w:rPr>
          <w:lang w:val="en-US"/>
        </w:rPr>
        <w:t xml:space="preserve">In case </w:t>
      </w:r>
      <w:r w:rsidR="00151B08">
        <w:rPr>
          <w:lang w:val="en-US"/>
        </w:rPr>
        <w:t xml:space="preserve">the second part of the SN initiated inter-SN CPC procedure is optional (i.e. </w:t>
      </w:r>
      <w:r>
        <w:rPr>
          <w:lang w:val="en-US"/>
        </w:rPr>
        <w:t xml:space="preserve">Proposal </w:t>
      </w:r>
      <w:r w:rsidR="00151B08">
        <w:rPr>
          <w:lang w:val="en-US"/>
        </w:rPr>
        <w:t>2 is not agreed), then it should be up to the MN to determine whether to skip the second step, e.g. in case all suggested PSCell candidates have been accepted</w:t>
      </w:r>
      <w:r>
        <w:rPr>
          <w:lang w:val="en-US"/>
        </w:rPr>
        <w:t>.</w:t>
      </w:r>
      <w:bookmarkEnd w:id="8"/>
      <w:bookmarkEnd w:id="9"/>
    </w:p>
    <w:p w14:paraId="392D97AF" w14:textId="77777777" w:rsidR="00E85ECE" w:rsidRPr="009B1588" w:rsidRDefault="00E85ECE" w:rsidP="00CB4982">
      <w:pPr>
        <w:rPr>
          <w:rFonts w:ascii="Arial" w:hAnsi="Arial" w:cs="Arial"/>
        </w:rPr>
      </w:pPr>
    </w:p>
    <w:p w14:paraId="7DB437B4" w14:textId="63D8EB51" w:rsidR="008D7B00" w:rsidRDefault="008D7B00" w:rsidP="008D7B00">
      <w:pPr>
        <w:pStyle w:val="Heading2"/>
      </w:pPr>
      <w:r w:rsidRPr="00D6712D">
        <w:t>2.</w:t>
      </w:r>
      <w:r w:rsidR="00C957DA">
        <w:t>2</w:t>
      </w:r>
      <w:r w:rsidRPr="00D6712D">
        <w:tab/>
      </w:r>
      <w:r w:rsidR="00A87AB5">
        <w:t>Signalling</w:t>
      </w:r>
      <w:r w:rsidR="00643861">
        <w:t xml:space="preserve"> of execution conditions</w:t>
      </w:r>
    </w:p>
    <w:p w14:paraId="4342B174" w14:textId="6EFDB7B7" w:rsidR="00773B0B" w:rsidRDefault="006604BF" w:rsidP="000F0FE0">
      <w:pPr>
        <w:pStyle w:val="BodyText"/>
      </w:pPr>
      <w:r>
        <w:t xml:space="preserve">In the </w:t>
      </w:r>
      <w:r w:rsidR="00773B0B">
        <w:t xml:space="preserve">email discussion on details of inter-node messages for CPAC in </w:t>
      </w:r>
      <w:r w:rsidR="00773B0B">
        <w:fldChar w:fldCharType="begin"/>
      </w:r>
      <w:r w:rsidR="00773B0B">
        <w:instrText xml:space="preserve"> REF _Ref85530871 \r \h </w:instrText>
      </w:r>
      <w:r w:rsidR="00773B0B">
        <w:fldChar w:fldCharType="separate"/>
      </w:r>
      <w:r w:rsidR="00C237C9">
        <w:t>[1]</w:t>
      </w:r>
      <w:r w:rsidR="00773B0B">
        <w:fldChar w:fldCharType="end"/>
      </w:r>
      <w:r>
        <w:t xml:space="preserve">, </w:t>
      </w:r>
      <w:r w:rsidR="00773B0B" w:rsidRPr="00773B0B">
        <w:t xml:space="preserve">there was </w:t>
      </w:r>
      <w:r w:rsidR="00112A0A">
        <w:t xml:space="preserve">no clear </w:t>
      </w:r>
      <w:r w:rsidR="00773B0B" w:rsidRPr="00773B0B">
        <w:t>view on whether to include the execution conditions from the source SN to the MN, for SN initiated inter-SN CPC, in an OCTET STRING or as integers.</w:t>
      </w:r>
    </w:p>
    <w:p w14:paraId="55936660" w14:textId="2A758C13" w:rsidR="00FE4781" w:rsidRDefault="00525238" w:rsidP="000F0FE0">
      <w:pPr>
        <w:pStyle w:val="BodyText"/>
      </w:pPr>
      <w:r w:rsidRPr="00525238">
        <w:t xml:space="preserve">It has been agreed </w:t>
      </w:r>
      <w:r w:rsidR="00534D96" w:rsidRPr="00525238">
        <w:t>that the MN does not need to comprehend the execution conditions</w:t>
      </w:r>
      <w:r w:rsidR="006604BF">
        <w:t xml:space="preserve"> in the </w:t>
      </w:r>
      <w:r w:rsidR="006604BF" w:rsidRPr="00773B0B">
        <w:t>SN initiated inter-SN CPC</w:t>
      </w:r>
      <w:r w:rsidR="006604BF">
        <w:t xml:space="preserve"> case</w:t>
      </w:r>
      <w:r w:rsidRPr="00525238">
        <w:t>.</w:t>
      </w:r>
      <w:r w:rsidR="00534D96" w:rsidRPr="00525238">
        <w:t xml:space="preserve"> </w:t>
      </w:r>
      <w:r w:rsidRPr="00525238">
        <w:t>E</w:t>
      </w:r>
      <w:r w:rsidR="00534D96" w:rsidRPr="00525238">
        <w:t xml:space="preserve">ven if the MN can decode the field it </w:t>
      </w:r>
      <w:r w:rsidRPr="00525238">
        <w:t xml:space="preserve">however </w:t>
      </w:r>
      <w:r w:rsidR="00534D96" w:rsidRPr="00525238">
        <w:t>still does</w:t>
      </w:r>
      <w:r w:rsidRPr="00525238">
        <w:t xml:space="preserve"> </w:t>
      </w:r>
      <w:r w:rsidR="00534D96" w:rsidRPr="00525238">
        <w:t>n</w:t>
      </w:r>
      <w:r w:rsidRPr="00525238">
        <w:t>o</w:t>
      </w:r>
      <w:r w:rsidR="00534D96" w:rsidRPr="00525238">
        <w:t xml:space="preserve">t </w:t>
      </w:r>
      <w:r w:rsidR="00FE4781">
        <w:t xml:space="preserve">need to </w:t>
      </w:r>
      <w:r w:rsidR="00534D96" w:rsidRPr="00525238">
        <w:t>comprehend the meaning of the conditions</w:t>
      </w:r>
      <w:r w:rsidR="006604BF">
        <w:t>,</w:t>
      </w:r>
      <w:r w:rsidR="00534D96" w:rsidRPr="00525238">
        <w:t xml:space="preserve"> as </w:t>
      </w:r>
      <w:r w:rsidR="006604BF">
        <w:t xml:space="preserve">e.g. </w:t>
      </w:r>
      <w:r w:rsidR="00534D96" w:rsidRPr="00525238">
        <w:t xml:space="preserve">the </w:t>
      </w:r>
      <w:r w:rsidR="006604BF">
        <w:t xml:space="preserve">corresponding </w:t>
      </w:r>
      <w:r w:rsidR="00534D96" w:rsidRPr="00525238">
        <w:t xml:space="preserve">SCG </w:t>
      </w:r>
      <w:r w:rsidR="00534D96" w:rsidRPr="00372853">
        <w:rPr>
          <w:i/>
          <w:iCs/>
        </w:rPr>
        <w:t>measConfig</w:t>
      </w:r>
      <w:r w:rsidR="00534D96" w:rsidRPr="00525238">
        <w:t xml:space="preserve"> is not comprehended by the MN.</w:t>
      </w:r>
    </w:p>
    <w:p w14:paraId="2C053086" w14:textId="52161766" w:rsidR="00534D96" w:rsidRPr="00534D96" w:rsidRDefault="00643861" w:rsidP="000F0FE0">
      <w:pPr>
        <w:pStyle w:val="BodyText"/>
      </w:pPr>
      <w:r>
        <w:t xml:space="preserve">To have the execution conditions within an OCTET STRING means that the MN does not </w:t>
      </w:r>
      <w:r w:rsidR="00FE4781">
        <w:t>even need to understand the coding</w:t>
      </w:r>
      <w:r>
        <w:t xml:space="preserve"> of </w:t>
      </w:r>
      <w:r w:rsidR="00FE4781">
        <w:t>the field to determine the size of it.</w:t>
      </w:r>
      <w:r>
        <w:t xml:space="preserve"> It can however be argued that there is no need to encapsulate the execution conditions within an OCTET STRING since they only consist of a list of integers (“</w:t>
      </w:r>
      <w:r w:rsidRPr="00643861">
        <w:rPr>
          <w:i/>
          <w:iCs/>
        </w:rPr>
        <w:t>CondReconfigExecCond-r17 ::= SEQUENCE (SIZE (1..2)) OF MeasId</w:t>
      </w:r>
      <w:r>
        <w:t>”)</w:t>
      </w:r>
      <w:r w:rsidR="00FE4781">
        <w:t xml:space="preserve"> and the MN then only needs to know the size of the </w:t>
      </w:r>
      <w:r w:rsidR="00FE4781" w:rsidRPr="00FE4781">
        <w:rPr>
          <w:i/>
          <w:iCs/>
        </w:rPr>
        <w:t>MeasId</w:t>
      </w:r>
      <w:r w:rsidR="00FE4781">
        <w:t xml:space="preserve"> and determine whether there is one or two </w:t>
      </w:r>
      <w:r w:rsidR="00FE4781" w:rsidRPr="00FE4781">
        <w:rPr>
          <w:i/>
          <w:iCs/>
        </w:rPr>
        <w:t>MeasID</w:t>
      </w:r>
      <w:r w:rsidR="00FE4781">
        <w:t xml:space="preserve"> included</w:t>
      </w:r>
      <w:r>
        <w:t xml:space="preserve">. </w:t>
      </w:r>
      <w:r w:rsidR="006604BF">
        <w:t xml:space="preserve">The MN can thus determine the size of </w:t>
      </w:r>
      <w:r w:rsidR="00534D96">
        <w:t xml:space="preserve">the field even if it does not comprehend the execution conditions as such. </w:t>
      </w:r>
      <w:r w:rsidR="006604BF">
        <w:t>T</w:t>
      </w:r>
      <w:r w:rsidR="00534D96">
        <w:t xml:space="preserve">here is </w:t>
      </w:r>
      <w:r w:rsidR="006604BF">
        <w:t xml:space="preserve">also </w:t>
      </w:r>
      <w:r w:rsidR="00534D96">
        <w:t xml:space="preserve">no possibility to extend the </w:t>
      </w:r>
      <w:r w:rsidR="006604BF">
        <w:t>corresponding field</w:t>
      </w:r>
      <w:r w:rsidR="007B6E7A">
        <w:t xml:space="preserve"> in later releases</w:t>
      </w:r>
      <w:r w:rsidR="00534D96">
        <w:t xml:space="preserve">. </w:t>
      </w:r>
      <w:r>
        <w:t xml:space="preserve">However, since the MN may be an LTE node whereas the execution conditions </w:t>
      </w:r>
      <w:r w:rsidR="00534D96">
        <w:t>are generated by an NR SN node (in the (NG)EN-DC case)</w:t>
      </w:r>
      <w:r w:rsidR="001907DE">
        <w:t xml:space="preserve"> it would make sense to </w:t>
      </w:r>
      <w:r w:rsidR="007B6E7A">
        <w:t>encapsulate</w:t>
      </w:r>
      <w:r w:rsidR="00534D96">
        <w:t xml:space="preserve"> the execution conditions</w:t>
      </w:r>
      <w:r w:rsidR="001907DE">
        <w:t>. W</w:t>
      </w:r>
      <w:r w:rsidR="00905EA3">
        <w:t xml:space="preserve">e </w:t>
      </w:r>
      <w:r w:rsidR="00FE4781">
        <w:t xml:space="preserve">would </w:t>
      </w:r>
      <w:r w:rsidR="001907DE">
        <w:t xml:space="preserve">therefore </w:t>
      </w:r>
      <w:r w:rsidR="00FE4781">
        <w:t xml:space="preserve">be fine with including </w:t>
      </w:r>
      <w:r w:rsidR="00534D96">
        <w:t>the execution conditions within an OCTET STRING.</w:t>
      </w:r>
    </w:p>
    <w:p w14:paraId="136ED905" w14:textId="42C6E6F4" w:rsidR="00964305" w:rsidRDefault="000F0FE0" w:rsidP="00964305">
      <w:pPr>
        <w:pStyle w:val="Proposal"/>
      </w:pPr>
      <w:bookmarkStart w:id="10" w:name="_Toc78888530"/>
      <w:bookmarkStart w:id="11" w:name="_Toc79070077"/>
      <w:bookmarkStart w:id="12" w:name="_Toc85730153"/>
      <w:bookmarkStart w:id="13" w:name="_Toc85739337"/>
      <w:r w:rsidRPr="000F0FE0">
        <w:t>Include the execution conditions for SN initiated inter-SN CPC within an OCTET STRING in CG-Config from source SN to MN</w:t>
      </w:r>
      <w:r w:rsidR="00964305" w:rsidRPr="00DD1852">
        <w:t>.</w:t>
      </w:r>
      <w:bookmarkEnd w:id="10"/>
      <w:bookmarkEnd w:id="11"/>
      <w:bookmarkEnd w:id="12"/>
      <w:bookmarkEnd w:id="13"/>
    </w:p>
    <w:p w14:paraId="6EFBBE54" w14:textId="77777777" w:rsidR="000F0FE0" w:rsidRPr="0091754F" w:rsidRDefault="000F0FE0" w:rsidP="0091754F">
      <w:pPr>
        <w:pStyle w:val="BodyText"/>
      </w:pPr>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8C632E" w14:textId="1809899E" w:rsidR="00C237C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39334" w:history="1">
        <w:r w:rsidR="00C237C9" w:rsidRPr="00326D72">
          <w:rPr>
            <w:rStyle w:val="Hyperlink"/>
            <w:noProof/>
            <w:lang w:val="en-US"/>
          </w:rPr>
          <w:t>Proposal 1</w:t>
        </w:r>
        <w:r w:rsidR="00C237C9">
          <w:rPr>
            <w:rFonts w:asciiTheme="minorHAnsi" w:eastAsiaTheme="minorEastAsia" w:hAnsiTheme="minorHAnsi" w:cstheme="minorBidi"/>
            <w:b w:val="0"/>
            <w:noProof/>
            <w:sz w:val="22"/>
            <w:szCs w:val="22"/>
            <w:lang w:val="sv-SE" w:eastAsia="sv-SE"/>
          </w:rPr>
          <w:tab/>
        </w:r>
        <w:r w:rsidR="00C237C9" w:rsidRPr="00326D72">
          <w:rPr>
            <w:rStyle w:val="Hyperlink"/>
            <w:noProof/>
            <w:lang w:val="en-US"/>
          </w:rPr>
          <w:t>In order to progress the work, RAN2 to make an agreement of the current working assumption to adopt solution 2 for SN initiated inter-SN CPC.</w:t>
        </w:r>
      </w:hyperlink>
    </w:p>
    <w:p w14:paraId="65C59BEC" w14:textId="002C9E32" w:rsidR="00C237C9" w:rsidRDefault="00C237C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9335" w:history="1">
        <w:r w:rsidRPr="00326D72">
          <w:rPr>
            <w:rStyle w:val="Hyperlink"/>
            <w:noProof/>
            <w:lang w:val="en-US"/>
          </w:rPr>
          <w:t>Proposal 2</w:t>
        </w:r>
        <w:r>
          <w:rPr>
            <w:rFonts w:asciiTheme="minorHAnsi" w:eastAsiaTheme="minorEastAsia" w:hAnsiTheme="minorHAnsi" w:cstheme="minorBidi"/>
            <w:b w:val="0"/>
            <w:noProof/>
            <w:sz w:val="22"/>
            <w:szCs w:val="22"/>
            <w:lang w:val="sv-SE" w:eastAsia="sv-SE"/>
          </w:rPr>
          <w:tab/>
        </w:r>
        <w:r w:rsidRPr="00326D72">
          <w:rPr>
            <w:rStyle w:val="Hyperlink"/>
            <w:noProof/>
            <w:lang w:val="en-US"/>
          </w:rPr>
          <w:t xml:space="preserve">The second part of the SN initiated inter-SN CPC procedure should always be performed, i.e. the MN </w:t>
        </w:r>
        <w:r w:rsidRPr="00326D72">
          <w:rPr>
            <w:rStyle w:val="Hyperlink"/>
            <w:rFonts w:cs="Arial"/>
            <w:noProof/>
            <w:lang w:val="en-US"/>
          </w:rPr>
          <w:t>always informs the S-SN about the accepted/rejected candidate PSCell(s), and gets the response from the S-SN, before transmitting the RRC Reconfiguration message to the UE</w:t>
        </w:r>
        <w:r w:rsidRPr="00326D72">
          <w:rPr>
            <w:rStyle w:val="Hyperlink"/>
            <w:noProof/>
            <w:lang w:val="en-US"/>
          </w:rPr>
          <w:t>. SCG MeasConfig for CPC and execution conditions are not included in the SN Change Required.</w:t>
        </w:r>
      </w:hyperlink>
    </w:p>
    <w:p w14:paraId="68FBA01F" w14:textId="657AEB3E" w:rsidR="00C237C9" w:rsidRDefault="00C237C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9336" w:history="1">
        <w:r w:rsidRPr="00326D72">
          <w:rPr>
            <w:rStyle w:val="Hyperlink"/>
            <w:noProof/>
            <w:lang w:val="en-US"/>
          </w:rPr>
          <w:t>Proposal 3</w:t>
        </w:r>
        <w:r>
          <w:rPr>
            <w:rFonts w:asciiTheme="minorHAnsi" w:eastAsiaTheme="minorEastAsia" w:hAnsiTheme="minorHAnsi" w:cstheme="minorBidi"/>
            <w:b w:val="0"/>
            <w:noProof/>
            <w:sz w:val="22"/>
            <w:szCs w:val="22"/>
            <w:lang w:val="sv-SE" w:eastAsia="sv-SE"/>
          </w:rPr>
          <w:tab/>
        </w:r>
        <w:r w:rsidRPr="00326D72">
          <w:rPr>
            <w:rStyle w:val="Hyperlink"/>
            <w:noProof/>
            <w:lang w:val="en-US"/>
          </w:rPr>
          <w:t>In case the second part of the SN initiated inter-SN CPC procedure is optional (i.e. Proposal 2 is not agreed), then it should be up to the MN to determine whether to skip the second step, e.g. in case all suggested PSCell candidates have been accepted.</w:t>
        </w:r>
      </w:hyperlink>
    </w:p>
    <w:p w14:paraId="183ABAFA" w14:textId="005697BE" w:rsidR="00C237C9" w:rsidRDefault="00C237C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9337" w:history="1">
        <w:r w:rsidRPr="00326D72">
          <w:rPr>
            <w:rStyle w:val="Hyperlink"/>
            <w:noProof/>
          </w:rPr>
          <w:t>Proposal 4</w:t>
        </w:r>
        <w:r>
          <w:rPr>
            <w:rFonts w:asciiTheme="minorHAnsi" w:eastAsiaTheme="minorEastAsia" w:hAnsiTheme="minorHAnsi" w:cstheme="minorBidi"/>
            <w:b w:val="0"/>
            <w:noProof/>
            <w:sz w:val="22"/>
            <w:szCs w:val="22"/>
            <w:lang w:val="sv-SE" w:eastAsia="sv-SE"/>
          </w:rPr>
          <w:tab/>
        </w:r>
        <w:r w:rsidRPr="00326D72">
          <w:rPr>
            <w:rStyle w:val="Hyperlink"/>
            <w:noProof/>
          </w:rPr>
          <w:t>Include the execution conditions for SN initiated inter-SN CPC within an OCTET STRING in CG-Config from source SN to MN.</w:t>
        </w:r>
      </w:hyperlink>
    </w:p>
    <w:p w14:paraId="555F807E" w14:textId="5EE941C1" w:rsidR="00C01F33" w:rsidRPr="006A4E04" w:rsidRDefault="006E1C82" w:rsidP="006A4E04">
      <w:pPr>
        <w:pStyle w:val="BodyText"/>
        <w:rPr>
          <w:b/>
          <w:bCs/>
        </w:rPr>
      </w:pPr>
      <w:r>
        <w:rPr>
          <w:b/>
          <w:bCs/>
          <w:lang w:val="en-US"/>
        </w:rPr>
        <w:lastRenderedPageBreak/>
        <w:fldChar w:fldCharType="end"/>
      </w:r>
    </w:p>
    <w:p w14:paraId="4BD14594" w14:textId="77777777" w:rsidR="00F507D1" w:rsidRPr="00CE0424" w:rsidRDefault="00F507D1" w:rsidP="00CE0424">
      <w:pPr>
        <w:pStyle w:val="Heading1"/>
      </w:pPr>
      <w:bookmarkStart w:id="14" w:name="_In-sequence_SDU_delivery"/>
      <w:bookmarkEnd w:id="14"/>
      <w:r w:rsidRPr="00CE0424">
        <w:t>References</w:t>
      </w:r>
    </w:p>
    <w:p w14:paraId="412C9332" w14:textId="4A7C6492" w:rsidR="00776183" w:rsidRPr="00776183" w:rsidRDefault="00A75EC6" w:rsidP="00776183">
      <w:pPr>
        <w:pStyle w:val="Reference"/>
      </w:pPr>
      <w:commentRangeStart w:id="15"/>
      <w:r w:rsidRPr="00776183">
        <w:t>R2-</w:t>
      </w:r>
      <w:r w:rsidR="00136968" w:rsidRPr="00136968">
        <w:t>2109871</w:t>
      </w:r>
      <w:r w:rsidR="00776183" w:rsidRPr="00136968">
        <w:t xml:space="preserve">, </w:t>
      </w:r>
      <w:r w:rsidR="00136968" w:rsidRPr="00136968">
        <w:rPr>
          <w:sz w:val="22"/>
          <w:szCs w:val="22"/>
        </w:rPr>
        <w:t>Report of e-mail</w:t>
      </w:r>
      <w:r w:rsidR="00F756B5" w:rsidRPr="00136968">
        <w:rPr>
          <w:sz w:val="22"/>
          <w:szCs w:val="22"/>
        </w:rPr>
        <w:t xml:space="preserve"> di</w:t>
      </w:r>
      <w:r w:rsidR="008A7C6F" w:rsidRPr="00136968">
        <w:rPr>
          <w:sz w:val="22"/>
          <w:szCs w:val="22"/>
        </w:rPr>
        <w:t xml:space="preserve">scussion </w:t>
      </w:r>
      <w:r w:rsidR="00261671" w:rsidRPr="00136968">
        <w:rPr>
          <w:sz w:val="22"/>
          <w:szCs w:val="22"/>
        </w:rPr>
        <w:t xml:space="preserve">on </w:t>
      </w:r>
      <w:r w:rsidR="00136968" w:rsidRPr="00136968">
        <w:rPr>
          <w:sz w:val="22"/>
          <w:szCs w:val="22"/>
        </w:rPr>
        <w:t>inter</w:t>
      </w:r>
      <w:bookmarkStart w:id="16" w:name="_Ref85530871"/>
      <w:commentRangeEnd w:id="15"/>
      <w:r w:rsidR="00776183">
        <w:rPr>
          <w:sz w:val="22"/>
          <w:szCs w:val="22"/>
        </w:rPr>
        <w:t>-node message design, Ericsson</w:t>
      </w:r>
      <w:bookmarkEnd w:id="16"/>
    </w:p>
    <w:p w14:paraId="10F761FE" w14:textId="77777777" w:rsidR="00CE3D4A" w:rsidRPr="0091428E" w:rsidRDefault="00CE3D4A" w:rsidP="00F67C0B">
      <w:pPr>
        <w:tabs>
          <w:tab w:val="left" w:pos="3119"/>
        </w:tabs>
        <w:spacing w:after="120"/>
        <w:rPr>
          <w:rFonts w:ascii="Arial" w:hAnsi="Arial" w:cs="Arial"/>
          <w:bCs/>
        </w:rPr>
      </w:pPr>
    </w:p>
    <w:p w14:paraId="2503FA40" w14:textId="77777777" w:rsidR="007843B0" w:rsidRPr="00CE0424" w:rsidRDefault="007843B0" w:rsidP="00CE0424">
      <w:pPr>
        <w:pStyle w:val="BodyText"/>
      </w:pPr>
    </w:p>
    <w:sectPr w:rsidR="007843B0"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1243" w16cex:dateUtc="2021-10-19T07:45:00Z"/>
  <w16cex:commentExtensible w16cex:durableId="25191385" w16cex:dateUtc="2021-10-19T07:51:00Z"/>
  <w16cex:commentExtensible w16cex:durableId="25192B34" w16cex:dateUtc="2021-10-19T09:32:00Z"/>
  <w16cex:commentExtensible w16cex:durableId="25191869" w16cex:dateUtc="2021-10-19T08: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C33D3" w14:textId="77777777" w:rsidR="007E6849" w:rsidRDefault="007E6849">
      <w:r>
        <w:separator/>
      </w:r>
    </w:p>
  </w:endnote>
  <w:endnote w:type="continuationSeparator" w:id="0">
    <w:p w14:paraId="36B44E1D" w14:textId="77777777" w:rsidR="007E6849" w:rsidRDefault="007E6849">
      <w:r>
        <w:continuationSeparator/>
      </w:r>
    </w:p>
  </w:endnote>
  <w:endnote w:type="continuationNotice" w:id="1">
    <w:p w14:paraId="3EE553F5" w14:textId="77777777" w:rsidR="007E6849" w:rsidRDefault="007E6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C2200" w14:textId="77777777" w:rsidR="007E6849" w:rsidRDefault="007E6849">
      <w:r>
        <w:separator/>
      </w:r>
    </w:p>
  </w:footnote>
  <w:footnote w:type="continuationSeparator" w:id="0">
    <w:p w14:paraId="49E78142" w14:textId="77777777" w:rsidR="007E6849" w:rsidRDefault="007E6849">
      <w:r>
        <w:continuationSeparator/>
      </w:r>
    </w:p>
  </w:footnote>
  <w:footnote w:type="continuationNotice" w:id="1">
    <w:p w14:paraId="030DCF23" w14:textId="77777777" w:rsidR="007E6849" w:rsidRDefault="007E6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8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D6C7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C74ED"/>
    <w:multiLevelType w:val="hybridMultilevel"/>
    <w:tmpl w:val="6E10E8E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7A70B0D"/>
    <w:multiLevelType w:val="hybridMultilevel"/>
    <w:tmpl w:val="3FB8D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7E4B68"/>
    <w:multiLevelType w:val="hybridMultilevel"/>
    <w:tmpl w:val="5F8E2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38576B"/>
    <w:multiLevelType w:val="hybridMultilevel"/>
    <w:tmpl w:val="221E40AA"/>
    <w:lvl w:ilvl="0" w:tplc="F1A01C4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C017C"/>
    <w:multiLevelType w:val="hybridMultilevel"/>
    <w:tmpl w:val="38F2025A"/>
    <w:lvl w:ilvl="0" w:tplc="1304FA12">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4E3D83"/>
    <w:multiLevelType w:val="hybridMultilevel"/>
    <w:tmpl w:val="17F215AC"/>
    <w:lvl w:ilvl="0" w:tplc="C89C887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1A5D79"/>
    <w:multiLevelType w:val="hybridMultilevel"/>
    <w:tmpl w:val="A346622E"/>
    <w:lvl w:ilvl="0" w:tplc="4C80606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852C93"/>
    <w:multiLevelType w:val="hybridMultilevel"/>
    <w:tmpl w:val="E542B26C"/>
    <w:lvl w:ilvl="0" w:tplc="A970B9A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BA14BE"/>
    <w:multiLevelType w:val="hybridMultilevel"/>
    <w:tmpl w:val="EFB6E29A"/>
    <w:lvl w:ilvl="0" w:tplc="3188B75C">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534CF6"/>
    <w:multiLevelType w:val="hybridMultilevel"/>
    <w:tmpl w:val="6290B15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D03DE5"/>
    <w:multiLevelType w:val="hybridMultilevel"/>
    <w:tmpl w:val="2FC0399E"/>
    <w:lvl w:ilvl="0" w:tplc="CB32C54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31"/>
  </w:num>
  <w:num w:numId="3">
    <w:abstractNumId w:val="25"/>
  </w:num>
  <w:num w:numId="4">
    <w:abstractNumId w:val="27"/>
  </w:num>
  <w:num w:numId="5">
    <w:abstractNumId w:val="21"/>
  </w:num>
  <w:num w:numId="6">
    <w:abstractNumId w:val="30"/>
  </w:num>
  <w:num w:numId="7">
    <w:abstractNumId w:val="36"/>
  </w:num>
  <w:num w:numId="8">
    <w:abstractNumId w:val="23"/>
  </w:num>
  <w:num w:numId="9">
    <w:abstractNumId w:val="18"/>
  </w:num>
  <w:num w:numId="10">
    <w:abstractNumId w:val="2"/>
  </w:num>
  <w:num w:numId="11">
    <w:abstractNumId w:val="1"/>
  </w:num>
  <w:num w:numId="12">
    <w:abstractNumId w:val="0"/>
  </w:num>
  <w:num w:numId="13">
    <w:abstractNumId w:val="34"/>
  </w:num>
  <w:num w:numId="14">
    <w:abstractNumId w:val="35"/>
  </w:num>
  <w:num w:numId="15">
    <w:abstractNumId w:val="29"/>
  </w:num>
  <w:num w:numId="16">
    <w:abstractNumId w:val="38"/>
  </w:num>
  <w:num w:numId="17">
    <w:abstractNumId w:val="13"/>
  </w:num>
  <w:num w:numId="18">
    <w:abstractNumId w:val="16"/>
  </w:num>
  <w:num w:numId="19">
    <w:abstractNumId w:val="5"/>
  </w:num>
  <w:num w:numId="20">
    <w:abstractNumId w:val="45"/>
  </w:num>
  <w:num w:numId="21">
    <w:abstractNumId w:val="24"/>
  </w:num>
  <w:num w:numId="22">
    <w:abstractNumId w:val="42"/>
  </w:num>
  <w:num w:numId="23">
    <w:abstractNumId w:val="20"/>
  </w:num>
  <w:num w:numId="24">
    <w:abstractNumId w:val="10"/>
  </w:num>
  <w:num w:numId="25">
    <w:abstractNumId w:val="11"/>
  </w:num>
  <w:num w:numId="26">
    <w:abstractNumId w:val="7"/>
  </w:num>
  <w:num w:numId="27">
    <w:abstractNumId w:val="12"/>
  </w:num>
  <w:num w:numId="28">
    <w:abstractNumId w:val="44"/>
  </w:num>
  <w:num w:numId="29">
    <w:abstractNumId w:val="35"/>
  </w:num>
  <w:num w:numId="30">
    <w:abstractNumId w:val="43"/>
  </w:num>
  <w:num w:numId="31">
    <w:abstractNumId w:val="8"/>
  </w:num>
  <w:num w:numId="32">
    <w:abstractNumId w:val="37"/>
  </w:num>
  <w:num w:numId="33">
    <w:abstractNumId w:val="4"/>
  </w:num>
  <w:num w:numId="34">
    <w:abstractNumId w:val="14"/>
  </w:num>
  <w:num w:numId="35">
    <w:abstractNumId w:val="32"/>
  </w:num>
  <w:num w:numId="36">
    <w:abstractNumId w:val="19"/>
  </w:num>
  <w:num w:numId="37">
    <w:abstractNumId w:val="6"/>
  </w:num>
  <w:num w:numId="38">
    <w:abstractNumId w:val="41"/>
  </w:num>
  <w:num w:numId="39">
    <w:abstractNumId w:val="33"/>
  </w:num>
  <w:num w:numId="40">
    <w:abstractNumId w:val="15"/>
  </w:num>
  <w:num w:numId="41">
    <w:abstractNumId w:val="40"/>
  </w:num>
  <w:num w:numId="42">
    <w:abstractNumId w:val="22"/>
  </w:num>
  <w:num w:numId="43">
    <w:abstractNumId w:val="26"/>
  </w:num>
  <w:num w:numId="44">
    <w:abstractNumId w:val="28"/>
  </w:num>
  <w:num w:numId="45">
    <w:abstractNumId w:val="46"/>
  </w:num>
  <w:num w:numId="46">
    <w:abstractNumId w:val="9"/>
  </w:num>
  <w:num w:numId="47">
    <w:abstractNumId w:val="39"/>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217F0"/>
    <w:rsid w:val="00024D4D"/>
    <w:rsid w:val="00024D61"/>
    <w:rsid w:val="00024E72"/>
    <w:rsid w:val="0002564D"/>
    <w:rsid w:val="00025ECA"/>
    <w:rsid w:val="000274CE"/>
    <w:rsid w:val="0003153F"/>
    <w:rsid w:val="000325B8"/>
    <w:rsid w:val="0003357D"/>
    <w:rsid w:val="00034C15"/>
    <w:rsid w:val="00036BA1"/>
    <w:rsid w:val="0004001C"/>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36A"/>
    <w:rsid w:val="00081330"/>
    <w:rsid w:val="00081AE6"/>
    <w:rsid w:val="00081EE5"/>
    <w:rsid w:val="000855EB"/>
    <w:rsid w:val="00085B52"/>
    <w:rsid w:val="000866F2"/>
    <w:rsid w:val="00086BDD"/>
    <w:rsid w:val="000878EC"/>
    <w:rsid w:val="0009009F"/>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08A"/>
    <w:rsid w:val="000D0D07"/>
    <w:rsid w:val="000D2CEB"/>
    <w:rsid w:val="000D431C"/>
    <w:rsid w:val="000D4797"/>
    <w:rsid w:val="000D5A63"/>
    <w:rsid w:val="000E0527"/>
    <w:rsid w:val="000E1E92"/>
    <w:rsid w:val="000E20B6"/>
    <w:rsid w:val="000E22B9"/>
    <w:rsid w:val="000E5F45"/>
    <w:rsid w:val="000E794D"/>
    <w:rsid w:val="000F06D6"/>
    <w:rsid w:val="000F0AB9"/>
    <w:rsid w:val="000F0EB1"/>
    <w:rsid w:val="000F0FE0"/>
    <w:rsid w:val="000F1106"/>
    <w:rsid w:val="000F1A8E"/>
    <w:rsid w:val="000F2894"/>
    <w:rsid w:val="000F2D09"/>
    <w:rsid w:val="000F3705"/>
    <w:rsid w:val="000F3BE9"/>
    <w:rsid w:val="000F3F6C"/>
    <w:rsid w:val="000F47C3"/>
    <w:rsid w:val="000F6111"/>
    <w:rsid w:val="000F6DF3"/>
    <w:rsid w:val="001005FF"/>
    <w:rsid w:val="00100CF6"/>
    <w:rsid w:val="00103F29"/>
    <w:rsid w:val="00104E8A"/>
    <w:rsid w:val="001062FB"/>
    <w:rsid w:val="001063E6"/>
    <w:rsid w:val="00107A6B"/>
    <w:rsid w:val="00107F35"/>
    <w:rsid w:val="00110F59"/>
    <w:rsid w:val="00111864"/>
    <w:rsid w:val="0011199B"/>
    <w:rsid w:val="00111B19"/>
    <w:rsid w:val="001122A4"/>
    <w:rsid w:val="00112A0A"/>
    <w:rsid w:val="00113CF4"/>
    <w:rsid w:val="00114D27"/>
    <w:rsid w:val="001153EA"/>
    <w:rsid w:val="00115643"/>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3088"/>
    <w:rsid w:val="00144F60"/>
    <w:rsid w:val="00145802"/>
    <w:rsid w:val="001464B7"/>
    <w:rsid w:val="0015137B"/>
    <w:rsid w:val="00151728"/>
    <w:rsid w:val="00151B08"/>
    <w:rsid w:val="00151E23"/>
    <w:rsid w:val="001526E0"/>
    <w:rsid w:val="00152737"/>
    <w:rsid w:val="001551B5"/>
    <w:rsid w:val="00156387"/>
    <w:rsid w:val="00160D9C"/>
    <w:rsid w:val="00161012"/>
    <w:rsid w:val="001612FE"/>
    <w:rsid w:val="0016143B"/>
    <w:rsid w:val="001622DE"/>
    <w:rsid w:val="00162A24"/>
    <w:rsid w:val="001659C1"/>
    <w:rsid w:val="00167993"/>
    <w:rsid w:val="001702BB"/>
    <w:rsid w:val="00170C1A"/>
    <w:rsid w:val="00170CD5"/>
    <w:rsid w:val="00170EC9"/>
    <w:rsid w:val="00172540"/>
    <w:rsid w:val="00173A8E"/>
    <w:rsid w:val="0017502C"/>
    <w:rsid w:val="001761D7"/>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CBA"/>
    <w:rsid w:val="001B0D97"/>
    <w:rsid w:val="001B5672"/>
    <w:rsid w:val="001B5A5D"/>
    <w:rsid w:val="001B6EE2"/>
    <w:rsid w:val="001C0368"/>
    <w:rsid w:val="001C1CE5"/>
    <w:rsid w:val="001C3D2A"/>
    <w:rsid w:val="001D1818"/>
    <w:rsid w:val="001D2DC6"/>
    <w:rsid w:val="001D4589"/>
    <w:rsid w:val="001D467D"/>
    <w:rsid w:val="001D51BA"/>
    <w:rsid w:val="001D53E7"/>
    <w:rsid w:val="001D6342"/>
    <w:rsid w:val="001D6352"/>
    <w:rsid w:val="001D6D53"/>
    <w:rsid w:val="001E507E"/>
    <w:rsid w:val="001E58E2"/>
    <w:rsid w:val="001E7AED"/>
    <w:rsid w:val="001F055B"/>
    <w:rsid w:val="001F0870"/>
    <w:rsid w:val="001F3916"/>
    <w:rsid w:val="001F3C1F"/>
    <w:rsid w:val="001F53C0"/>
    <w:rsid w:val="001F54C5"/>
    <w:rsid w:val="001F662C"/>
    <w:rsid w:val="001F7074"/>
    <w:rsid w:val="001F7818"/>
    <w:rsid w:val="00200490"/>
    <w:rsid w:val="00201F3A"/>
    <w:rsid w:val="00203D20"/>
    <w:rsid w:val="00203F96"/>
    <w:rsid w:val="00204E18"/>
    <w:rsid w:val="002069B2"/>
    <w:rsid w:val="00206E77"/>
    <w:rsid w:val="00207FA3"/>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765"/>
    <w:rsid w:val="00230D18"/>
    <w:rsid w:val="002319E4"/>
    <w:rsid w:val="00233870"/>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E0D"/>
    <w:rsid w:val="002B0652"/>
    <w:rsid w:val="002B0821"/>
    <w:rsid w:val="002B23C0"/>
    <w:rsid w:val="002B24D6"/>
    <w:rsid w:val="002B3D69"/>
    <w:rsid w:val="002B71CC"/>
    <w:rsid w:val="002C41E6"/>
    <w:rsid w:val="002D0401"/>
    <w:rsid w:val="002D071A"/>
    <w:rsid w:val="002D091E"/>
    <w:rsid w:val="002D15C1"/>
    <w:rsid w:val="002D34B2"/>
    <w:rsid w:val="002D43F6"/>
    <w:rsid w:val="002D48B0"/>
    <w:rsid w:val="002D5B37"/>
    <w:rsid w:val="002D7637"/>
    <w:rsid w:val="002E17F2"/>
    <w:rsid w:val="002E5123"/>
    <w:rsid w:val="002E56F6"/>
    <w:rsid w:val="002E6F21"/>
    <w:rsid w:val="002E7065"/>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99B"/>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159C"/>
    <w:rsid w:val="003B1FDE"/>
    <w:rsid w:val="003B252E"/>
    <w:rsid w:val="003B30CC"/>
    <w:rsid w:val="003B369F"/>
    <w:rsid w:val="003B36A3"/>
    <w:rsid w:val="003B52DC"/>
    <w:rsid w:val="003B64BB"/>
    <w:rsid w:val="003B7933"/>
    <w:rsid w:val="003B7C46"/>
    <w:rsid w:val="003B7F70"/>
    <w:rsid w:val="003B7FE5"/>
    <w:rsid w:val="003C11C8"/>
    <w:rsid w:val="003C1F41"/>
    <w:rsid w:val="003C2702"/>
    <w:rsid w:val="003C5F4C"/>
    <w:rsid w:val="003C7806"/>
    <w:rsid w:val="003D0FAA"/>
    <w:rsid w:val="003D109F"/>
    <w:rsid w:val="003D1736"/>
    <w:rsid w:val="003D2478"/>
    <w:rsid w:val="003D2A9A"/>
    <w:rsid w:val="003D3C45"/>
    <w:rsid w:val="003D5B1F"/>
    <w:rsid w:val="003D7A9E"/>
    <w:rsid w:val="003E15FA"/>
    <w:rsid w:val="003E3BEE"/>
    <w:rsid w:val="003E424D"/>
    <w:rsid w:val="003E454B"/>
    <w:rsid w:val="003E55E4"/>
    <w:rsid w:val="003E6D21"/>
    <w:rsid w:val="003E74E3"/>
    <w:rsid w:val="003F05C7"/>
    <w:rsid w:val="003F102B"/>
    <w:rsid w:val="003F1EBA"/>
    <w:rsid w:val="003F24E4"/>
    <w:rsid w:val="003F2CD4"/>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C87"/>
    <w:rsid w:val="00422AA4"/>
    <w:rsid w:val="00423BA7"/>
    <w:rsid w:val="004242F4"/>
    <w:rsid w:val="004266D0"/>
    <w:rsid w:val="00426D07"/>
    <w:rsid w:val="00427248"/>
    <w:rsid w:val="00430309"/>
    <w:rsid w:val="00430DFB"/>
    <w:rsid w:val="00435672"/>
    <w:rsid w:val="00437447"/>
    <w:rsid w:val="00441A92"/>
    <w:rsid w:val="004431DC"/>
    <w:rsid w:val="0044382C"/>
    <w:rsid w:val="00443B36"/>
    <w:rsid w:val="0044473A"/>
    <w:rsid w:val="00444F56"/>
    <w:rsid w:val="00444F7B"/>
    <w:rsid w:val="00446488"/>
    <w:rsid w:val="00447AFE"/>
    <w:rsid w:val="004517A8"/>
    <w:rsid w:val="004517AA"/>
    <w:rsid w:val="00452CAC"/>
    <w:rsid w:val="00455A89"/>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556B"/>
    <w:rsid w:val="004769EB"/>
    <w:rsid w:val="00477768"/>
    <w:rsid w:val="00481515"/>
    <w:rsid w:val="00481CB6"/>
    <w:rsid w:val="00482B11"/>
    <w:rsid w:val="00482BBC"/>
    <w:rsid w:val="00482E4B"/>
    <w:rsid w:val="0048348A"/>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6AB7"/>
    <w:rsid w:val="004D7EBD"/>
    <w:rsid w:val="004E18B5"/>
    <w:rsid w:val="004E2680"/>
    <w:rsid w:val="004E28F9"/>
    <w:rsid w:val="004E29DA"/>
    <w:rsid w:val="004E3A7D"/>
    <w:rsid w:val="004E4294"/>
    <w:rsid w:val="004E462E"/>
    <w:rsid w:val="004E56DC"/>
    <w:rsid w:val="004E5992"/>
    <w:rsid w:val="004E7585"/>
    <w:rsid w:val="004E76F4"/>
    <w:rsid w:val="004E7DAF"/>
    <w:rsid w:val="004F0B4E"/>
    <w:rsid w:val="004F0B6C"/>
    <w:rsid w:val="004F2078"/>
    <w:rsid w:val="004F2D1F"/>
    <w:rsid w:val="004F362D"/>
    <w:rsid w:val="004F4DA3"/>
    <w:rsid w:val="004F5B42"/>
    <w:rsid w:val="004F7984"/>
    <w:rsid w:val="00501644"/>
    <w:rsid w:val="00504720"/>
    <w:rsid w:val="00504E22"/>
    <w:rsid w:val="005063E3"/>
    <w:rsid w:val="00506557"/>
    <w:rsid w:val="0050677A"/>
    <w:rsid w:val="005108D8"/>
    <w:rsid w:val="005116F9"/>
    <w:rsid w:val="005153A7"/>
    <w:rsid w:val="0052063A"/>
    <w:rsid w:val="0052085F"/>
    <w:rsid w:val="00520D80"/>
    <w:rsid w:val="005215AF"/>
    <w:rsid w:val="005219CF"/>
    <w:rsid w:val="005220D9"/>
    <w:rsid w:val="005223E5"/>
    <w:rsid w:val="00525238"/>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3171"/>
    <w:rsid w:val="00546970"/>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391A"/>
    <w:rsid w:val="00573B91"/>
    <w:rsid w:val="005741E5"/>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209A"/>
    <w:rsid w:val="005A3A25"/>
    <w:rsid w:val="005A662D"/>
    <w:rsid w:val="005B1409"/>
    <w:rsid w:val="005B34A3"/>
    <w:rsid w:val="005B35D7"/>
    <w:rsid w:val="005B392A"/>
    <w:rsid w:val="005B3AA3"/>
    <w:rsid w:val="005B5CA4"/>
    <w:rsid w:val="005B6F83"/>
    <w:rsid w:val="005C2222"/>
    <w:rsid w:val="005C2517"/>
    <w:rsid w:val="005C3EEE"/>
    <w:rsid w:val="005C74FB"/>
    <w:rsid w:val="005D1602"/>
    <w:rsid w:val="005D2414"/>
    <w:rsid w:val="005D28EE"/>
    <w:rsid w:val="005D42C9"/>
    <w:rsid w:val="005D6EF1"/>
    <w:rsid w:val="005E00A2"/>
    <w:rsid w:val="005E0AAD"/>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3083"/>
    <w:rsid w:val="006234A6"/>
    <w:rsid w:val="00624164"/>
    <w:rsid w:val="00625650"/>
    <w:rsid w:val="00630001"/>
    <w:rsid w:val="00630932"/>
    <w:rsid w:val="006311B3"/>
    <w:rsid w:val="0063284C"/>
    <w:rsid w:val="00634903"/>
    <w:rsid w:val="006359A2"/>
    <w:rsid w:val="00636398"/>
    <w:rsid w:val="006368D3"/>
    <w:rsid w:val="006370A5"/>
    <w:rsid w:val="006377EC"/>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5733"/>
    <w:rsid w:val="00655ACD"/>
    <w:rsid w:val="00656A92"/>
    <w:rsid w:val="00656DDE"/>
    <w:rsid w:val="0066011D"/>
    <w:rsid w:val="006604BF"/>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3157"/>
    <w:rsid w:val="00683ECE"/>
    <w:rsid w:val="00685058"/>
    <w:rsid w:val="00690454"/>
    <w:rsid w:val="0069210F"/>
    <w:rsid w:val="00695FC2"/>
    <w:rsid w:val="00696035"/>
    <w:rsid w:val="00696949"/>
    <w:rsid w:val="00696CB7"/>
    <w:rsid w:val="00697052"/>
    <w:rsid w:val="006A0799"/>
    <w:rsid w:val="006A46FB"/>
    <w:rsid w:val="006A49E9"/>
    <w:rsid w:val="006A4E04"/>
    <w:rsid w:val="006A5E28"/>
    <w:rsid w:val="006A697B"/>
    <w:rsid w:val="006A7AFF"/>
    <w:rsid w:val="006B0262"/>
    <w:rsid w:val="006B1816"/>
    <w:rsid w:val="006B2099"/>
    <w:rsid w:val="006B231F"/>
    <w:rsid w:val="006B24C8"/>
    <w:rsid w:val="006B50CF"/>
    <w:rsid w:val="006C03B8"/>
    <w:rsid w:val="006C1F3A"/>
    <w:rsid w:val="006C5EC9"/>
    <w:rsid w:val="006C6059"/>
    <w:rsid w:val="006C701A"/>
    <w:rsid w:val="006C7522"/>
    <w:rsid w:val="006D0D28"/>
    <w:rsid w:val="006D25B6"/>
    <w:rsid w:val="006D6F08"/>
    <w:rsid w:val="006E062C"/>
    <w:rsid w:val="006E1C82"/>
    <w:rsid w:val="006E264B"/>
    <w:rsid w:val="006E28B7"/>
    <w:rsid w:val="006E2A9B"/>
    <w:rsid w:val="006E3310"/>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2287"/>
    <w:rsid w:val="00712772"/>
    <w:rsid w:val="00714379"/>
    <w:rsid w:val="007148D3"/>
    <w:rsid w:val="007149DC"/>
    <w:rsid w:val="00715B9A"/>
    <w:rsid w:val="00715FA7"/>
    <w:rsid w:val="007203CA"/>
    <w:rsid w:val="0072078B"/>
    <w:rsid w:val="007208E8"/>
    <w:rsid w:val="007257D0"/>
    <w:rsid w:val="00726EA6"/>
    <w:rsid w:val="00727208"/>
    <w:rsid w:val="00727680"/>
    <w:rsid w:val="00730C39"/>
    <w:rsid w:val="007315C9"/>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68AD"/>
    <w:rsid w:val="00756AE1"/>
    <w:rsid w:val="007571E1"/>
    <w:rsid w:val="00757A16"/>
    <w:rsid w:val="007604B2"/>
    <w:rsid w:val="00760945"/>
    <w:rsid w:val="00762E75"/>
    <w:rsid w:val="00765281"/>
    <w:rsid w:val="00765551"/>
    <w:rsid w:val="00766BAD"/>
    <w:rsid w:val="0076732B"/>
    <w:rsid w:val="007729A2"/>
    <w:rsid w:val="00773B0B"/>
    <w:rsid w:val="007755F2"/>
    <w:rsid w:val="00776183"/>
    <w:rsid w:val="00776971"/>
    <w:rsid w:val="00780A80"/>
    <w:rsid w:val="0078177E"/>
    <w:rsid w:val="0078304C"/>
    <w:rsid w:val="00783673"/>
    <w:rsid w:val="007843B0"/>
    <w:rsid w:val="00785490"/>
    <w:rsid w:val="00786038"/>
    <w:rsid w:val="00786EDF"/>
    <w:rsid w:val="0078792A"/>
    <w:rsid w:val="00791415"/>
    <w:rsid w:val="00791E95"/>
    <w:rsid w:val="007925EA"/>
    <w:rsid w:val="00793CD8"/>
    <w:rsid w:val="00795C92"/>
    <w:rsid w:val="00796231"/>
    <w:rsid w:val="00797EEA"/>
    <w:rsid w:val="007A1CB3"/>
    <w:rsid w:val="007A306F"/>
    <w:rsid w:val="007A43A6"/>
    <w:rsid w:val="007A51DE"/>
    <w:rsid w:val="007A58A6"/>
    <w:rsid w:val="007A6DA6"/>
    <w:rsid w:val="007A7351"/>
    <w:rsid w:val="007B3D2D"/>
    <w:rsid w:val="007B49B0"/>
    <w:rsid w:val="007B50AE"/>
    <w:rsid w:val="007B51DF"/>
    <w:rsid w:val="007B6E7A"/>
    <w:rsid w:val="007C05DD"/>
    <w:rsid w:val="007C1B93"/>
    <w:rsid w:val="007C3D18"/>
    <w:rsid w:val="007C43C8"/>
    <w:rsid w:val="007C4B7C"/>
    <w:rsid w:val="007C5B38"/>
    <w:rsid w:val="007C60BF"/>
    <w:rsid w:val="007C6A07"/>
    <w:rsid w:val="007C75A1"/>
    <w:rsid w:val="007C77A5"/>
    <w:rsid w:val="007D04E5"/>
    <w:rsid w:val="007D0BFB"/>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357F"/>
    <w:rsid w:val="007F47B5"/>
    <w:rsid w:val="007F753D"/>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AB4"/>
    <w:rsid w:val="00825C42"/>
    <w:rsid w:val="00825D25"/>
    <w:rsid w:val="00827D6F"/>
    <w:rsid w:val="0083190E"/>
    <w:rsid w:val="00831BB5"/>
    <w:rsid w:val="00835687"/>
    <w:rsid w:val="00837670"/>
    <w:rsid w:val="008376AC"/>
    <w:rsid w:val="00841995"/>
    <w:rsid w:val="008444E8"/>
    <w:rsid w:val="00844E80"/>
    <w:rsid w:val="008456A8"/>
    <w:rsid w:val="00846FE7"/>
    <w:rsid w:val="00850F16"/>
    <w:rsid w:val="008515C6"/>
    <w:rsid w:val="00856911"/>
    <w:rsid w:val="00863D3C"/>
    <w:rsid w:val="008677FD"/>
    <w:rsid w:val="008706D4"/>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91D41"/>
    <w:rsid w:val="008941E3"/>
    <w:rsid w:val="008947DF"/>
    <w:rsid w:val="00894A88"/>
    <w:rsid w:val="00895386"/>
    <w:rsid w:val="008961BB"/>
    <w:rsid w:val="00897BC9"/>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D7B00"/>
    <w:rsid w:val="008E065E"/>
    <w:rsid w:val="008E0927"/>
    <w:rsid w:val="008E1909"/>
    <w:rsid w:val="008E1E06"/>
    <w:rsid w:val="008E2C04"/>
    <w:rsid w:val="008E446B"/>
    <w:rsid w:val="008E4C09"/>
    <w:rsid w:val="008E784A"/>
    <w:rsid w:val="008F1EAB"/>
    <w:rsid w:val="008F33DC"/>
    <w:rsid w:val="008F35C2"/>
    <w:rsid w:val="008F477F"/>
    <w:rsid w:val="00902350"/>
    <w:rsid w:val="0090336B"/>
    <w:rsid w:val="009053AA"/>
    <w:rsid w:val="00905EA3"/>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CE9"/>
    <w:rsid w:val="00920BF2"/>
    <w:rsid w:val="00922010"/>
    <w:rsid w:val="00923D96"/>
    <w:rsid w:val="00924FB0"/>
    <w:rsid w:val="009317CD"/>
    <w:rsid w:val="00931AF2"/>
    <w:rsid w:val="00931BD9"/>
    <w:rsid w:val="00934624"/>
    <w:rsid w:val="00934F13"/>
    <w:rsid w:val="0093583F"/>
    <w:rsid w:val="009368F3"/>
    <w:rsid w:val="00937A62"/>
    <w:rsid w:val="00937AF9"/>
    <w:rsid w:val="009405D7"/>
    <w:rsid w:val="00941636"/>
    <w:rsid w:val="00942D98"/>
    <w:rsid w:val="00943742"/>
    <w:rsid w:val="00945C05"/>
    <w:rsid w:val="00946871"/>
    <w:rsid w:val="00946945"/>
    <w:rsid w:val="00947713"/>
    <w:rsid w:val="00947B69"/>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80477"/>
    <w:rsid w:val="00980A7F"/>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AC2"/>
    <w:rsid w:val="009B4438"/>
    <w:rsid w:val="009B4DF4"/>
    <w:rsid w:val="009B564E"/>
    <w:rsid w:val="009B7E87"/>
    <w:rsid w:val="009C0169"/>
    <w:rsid w:val="009C0283"/>
    <w:rsid w:val="009C14BE"/>
    <w:rsid w:val="009C1746"/>
    <w:rsid w:val="009C403E"/>
    <w:rsid w:val="009D4511"/>
    <w:rsid w:val="009D4A4A"/>
    <w:rsid w:val="009D4FF0"/>
    <w:rsid w:val="009D6262"/>
    <w:rsid w:val="009D703C"/>
    <w:rsid w:val="009D718F"/>
    <w:rsid w:val="009D72B4"/>
    <w:rsid w:val="009D7AA7"/>
    <w:rsid w:val="009E068F"/>
    <w:rsid w:val="009E14E0"/>
    <w:rsid w:val="009E35DB"/>
    <w:rsid w:val="009E47A3"/>
    <w:rsid w:val="009E7728"/>
    <w:rsid w:val="009E77BD"/>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192"/>
    <w:rsid w:val="00A2351A"/>
    <w:rsid w:val="00A24724"/>
    <w:rsid w:val="00A264A9"/>
    <w:rsid w:val="00A26DCF"/>
    <w:rsid w:val="00A27785"/>
    <w:rsid w:val="00A30187"/>
    <w:rsid w:val="00A3448A"/>
    <w:rsid w:val="00A3472C"/>
    <w:rsid w:val="00A34953"/>
    <w:rsid w:val="00A36297"/>
    <w:rsid w:val="00A36E0B"/>
    <w:rsid w:val="00A41AC7"/>
    <w:rsid w:val="00A41E2B"/>
    <w:rsid w:val="00A45B74"/>
    <w:rsid w:val="00A52E1D"/>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304E"/>
    <w:rsid w:val="00A83733"/>
    <w:rsid w:val="00A84376"/>
    <w:rsid w:val="00A8441E"/>
    <w:rsid w:val="00A85975"/>
    <w:rsid w:val="00A8659B"/>
    <w:rsid w:val="00A8732F"/>
    <w:rsid w:val="00A87AB5"/>
    <w:rsid w:val="00A87BD0"/>
    <w:rsid w:val="00A916C3"/>
    <w:rsid w:val="00A92879"/>
    <w:rsid w:val="00A93B35"/>
    <w:rsid w:val="00A9442A"/>
    <w:rsid w:val="00A9545E"/>
    <w:rsid w:val="00A96BAF"/>
    <w:rsid w:val="00A96E4E"/>
    <w:rsid w:val="00AA016F"/>
    <w:rsid w:val="00AA0D45"/>
    <w:rsid w:val="00AA1019"/>
    <w:rsid w:val="00AA1ED6"/>
    <w:rsid w:val="00AA2EAD"/>
    <w:rsid w:val="00AA2FF2"/>
    <w:rsid w:val="00AA35D3"/>
    <w:rsid w:val="00AA51D6"/>
    <w:rsid w:val="00AA66E5"/>
    <w:rsid w:val="00AA69DE"/>
    <w:rsid w:val="00AA7DE1"/>
    <w:rsid w:val="00AB0BC8"/>
    <w:rsid w:val="00AB110C"/>
    <w:rsid w:val="00AB11CA"/>
    <w:rsid w:val="00AB14D9"/>
    <w:rsid w:val="00AB2F04"/>
    <w:rsid w:val="00AB4AB8"/>
    <w:rsid w:val="00AB655E"/>
    <w:rsid w:val="00AB67A7"/>
    <w:rsid w:val="00AC007F"/>
    <w:rsid w:val="00AC1208"/>
    <w:rsid w:val="00AC1EDF"/>
    <w:rsid w:val="00AC2DF3"/>
    <w:rsid w:val="00AC2ECD"/>
    <w:rsid w:val="00AC3119"/>
    <w:rsid w:val="00AC49FB"/>
    <w:rsid w:val="00AC5A10"/>
    <w:rsid w:val="00AD0AA3"/>
    <w:rsid w:val="00AD10FC"/>
    <w:rsid w:val="00AD1613"/>
    <w:rsid w:val="00AD3F94"/>
    <w:rsid w:val="00AD4A5A"/>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B006FE"/>
    <w:rsid w:val="00B007CB"/>
    <w:rsid w:val="00B02197"/>
    <w:rsid w:val="00B02AA9"/>
    <w:rsid w:val="00B02C21"/>
    <w:rsid w:val="00B02FA3"/>
    <w:rsid w:val="00B05084"/>
    <w:rsid w:val="00B105E3"/>
    <w:rsid w:val="00B13DBD"/>
    <w:rsid w:val="00B15696"/>
    <w:rsid w:val="00B157F9"/>
    <w:rsid w:val="00B17D58"/>
    <w:rsid w:val="00B20256"/>
    <w:rsid w:val="00B205A2"/>
    <w:rsid w:val="00B20D09"/>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51596"/>
    <w:rsid w:val="00B52FE7"/>
    <w:rsid w:val="00B53128"/>
    <w:rsid w:val="00B548B7"/>
    <w:rsid w:val="00B55D37"/>
    <w:rsid w:val="00B56C21"/>
    <w:rsid w:val="00B56FE0"/>
    <w:rsid w:val="00B60B85"/>
    <w:rsid w:val="00B60BCA"/>
    <w:rsid w:val="00B610DB"/>
    <w:rsid w:val="00B664C7"/>
    <w:rsid w:val="00B67E21"/>
    <w:rsid w:val="00B724A1"/>
    <w:rsid w:val="00B739F6"/>
    <w:rsid w:val="00B73FFC"/>
    <w:rsid w:val="00B77490"/>
    <w:rsid w:val="00B81A6C"/>
    <w:rsid w:val="00B85DE5"/>
    <w:rsid w:val="00B868BC"/>
    <w:rsid w:val="00B90F73"/>
    <w:rsid w:val="00B91364"/>
    <w:rsid w:val="00B93B59"/>
    <w:rsid w:val="00B9406A"/>
    <w:rsid w:val="00BA1F3F"/>
    <w:rsid w:val="00BA2280"/>
    <w:rsid w:val="00BA2A08"/>
    <w:rsid w:val="00BA56D2"/>
    <w:rsid w:val="00BA6680"/>
    <w:rsid w:val="00BA76E0"/>
    <w:rsid w:val="00BB1B77"/>
    <w:rsid w:val="00BB2A25"/>
    <w:rsid w:val="00BB301D"/>
    <w:rsid w:val="00BB31A7"/>
    <w:rsid w:val="00BB3682"/>
    <w:rsid w:val="00BB40A7"/>
    <w:rsid w:val="00BB51E9"/>
    <w:rsid w:val="00BB5FE8"/>
    <w:rsid w:val="00BB79EC"/>
    <w:rsid w:val="00BB7A76"/>
    <w:rsid w:val="00BC0FDC"/>
    <w:rsid w:val="00BC14C4"/>
    <w:rsid w:val="00BC3053"/>
    <w:rsid w:val="00BC34F7"/>
    <w:rsid w:val="00BC4371"/>
    <w:rsid w:val="00BC4D2E"/>
    <w:rsid w:val="00BC5C2D"/>
    <w:rsid w:val="00BC5F98"/>
    <w:rsid w:val="00BD1C34"/>
    <w:rsid w:val="00BD349E"/>
    <w:rsid w:val="00BD4307"/>
    <w:rsid w:val="00BD48AC"/>
    <w:rsid w:val="00BD5F1A"/>
    <w:rsid w:val="00BD66C7"/>
    <w:rsid w:val="00BD67EE"/>
    <w:rsid w:val="00BD7892"/>
    <w:rsid w:val="00BE1234"/>
    <w:rsid w:val="00BE1B43"/>
    <w:rsid w:val="00BE2FA6"/>
    <w:rsid w:val="00BE333F"/>
    <w:rsid w:val="00BE349A"/>
    <w:rsid w:val="00BE35BE"/>
    <w:rsid w:val="00BE7406"/>
    <w:rsid w:val="00BE7603"/>
    <w:rsid w:val="00BF3279"/>
    <w:rsid w:val="00BF4C5D"/>
    <w:rsid w:val="00BF59C3"/>
    <w:rsid w:val="00BF74C7"/>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165AB"/>
    <w:rsid w:val="00C225EC"/>
    <w:rsid w:val="00C237A6"/>
    <w:rsid w:val="00C237C9"/>
    <w:rsid w:val="00C247C0"/>
    <w:rsid w:val="00C268E6"/>
    <w:rsid w:val="00C279B5"/>
    <w:rsid w:val="00C27C45"/>
    <w:rsid w:val="00C306E0"/>
    <w:rsid w:val="00C355C1"/>
    <w:rsid w:val="00C35FB3"/>
    <w:rsid w:val="00C3719D"/>
    <w:rsid w:val="00C37A57"/>
    <w:rsid w:val="00C37AAC"/>
    <w:rsid w:val="00C37CB2"/>
    <w:rsid w:val="00C37E75"/>
    <w:rsid w:val="00C43248"/>
    <w:rsid w:val="00C44107"/>
    <w:rsid w:val="00C4572D"/>
    <w:rsid w:val="00C46DE0"/>
    <w:rsid w:val="00C473A5"/>
    <w:rsid w:val="00C47431"/>
    <w:rsid w:val="00C53D78"/>
    <w:rsid w:val="00C54995"/>
    <w:rsid w:val="00C54A24"/>
    <w:rsid w:val="00C54D41"/>
    <w:rsid w:val="00C554F7"/>
    <w:rsid w:val="00C56205"/>
    <w:rsid w:val="00C60783"/>
    <w:rsid w:val="00C63BD1"/>
    <w:rsid w:val="00C64672"/>
    <w:rsid w:val="00C66DD1"/>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9027A"/>
    <w:rsid w:val="00C9068E"/>
    <w:rsid w:val="00C9138B"/>
    <w:rsid w:val="00C91AB4"/>
    <w:rsid w:val="00C91B0D"/>
    <w:rsid w:val="00C930E4"/>
    <w:rsid w:val="00C93814"/>
    <w:rsid w:val="00C939C4"/>
    <w:rsid w:val="00C93C4B"/>
    <w:rsid w:val="00C944AB"/>
    <w:rsid w:val="00C94913"/>
    <w:rsid w:val="00C957DA"/>
    <w:rsid w:val="00C95B40"/>
    <w:rsid w:val="00C96C7F"/>
    <w:rsid w:val="00C96E7F"/>
    <w:rsid w:val="00C97EA3"/>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DD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D4A"/>
    <w:rsid w:val="00CE59A9"/>
    <w:rsid w:val="00CE5E28"/>
    <w:rsid w:val="00CE7561"/>
    <w:rsid w:val="00CF0C10"/>
    <w:rsid w:val="00CF1354"/>
    <w:rsid w:val="00CF2059"/>
    <w:rsid w:val="00CF3B1F"/>
    <w:rsid w:val="00CF3BF6"/>
    <w:rsid w:val="00CF56A7"/>
    <w:rsid w:val="00CF625B"/>
    <w:rsid w:val="00CF6483"/>
    <w:rsid w:val="00CF687E"/>
    <w:rsid w:val="00D0349B"/>
    <w:rsid w:val="00D05A3D"/>
    <w:rsid w:val="00D05E52"/>
    <w:rsid w:val="00D10249"/>
    <w:rsid w:val="00D10ECC"/>
    <w:rsid w:val="00D115C3"/>
    <w:rsid w:val="00D11897"/>
    <w:rsid w:val="00D13102"/>
    <w:rsid w:val="00D13135"/>
    <w:rsid w:val="00D13E4E"/>
    <w:rsid w:val="00D16A89"/>
    <w:rsid w:val="00D2091B"/>
    <w:rsid w:val="00D239A7"/>
    <w:rsid w:val="00D23F47"/>
    <w:rsid w:val="00D24489"/>
    <w:rsid w:val="00D24707"/>
    <w:rsid w:val="00D24ACA"/>
    <w:rsid w:val="00D24D53"/>
    <w:rsid w:val="00D26300"/>
    <w:rsid w:val="00D32140"/>
    <w:rsid w:val="00D331C2"/>
    <w:rsid w:val="00D34B62"/>
    <w:rsid w:val="00D36E71"/>
    <w:rsid w:val="00D37D87"/>
    <w:rsid w:val="00D40B33"/>
    <w:rsid w:val="00D40BF8"/>
    <w:rsid w:val="00D4318F"/>
    <w:rsid w:val="00D438BF"/>
    <w:rsid w:val="00D440F8"/>
    <w:rsid w:val="00D50917"/>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404"/>
    <w:rsid w:val="00D708B0"/>
    <w:rsid w:val="00D73138"/>
    <w:rsid w:val="00D74F31"/>
    <w:rsid w:val="00D7630E"/>
    <w:rsid w:val="00D77B1D"/>
    <w:rsid w:val="00D8021F"/>
    <w:rsid w:val="00D80383"/>
    <w:rsid w:val="00D804B9"/>
    <w:rsid w:val="00D81C8F"/>
    <w:rsid w:val="00D823C6"/>
    <w:rsid w:val="00D82551"/>
    <w:rsid w:val="00D8327F"/>
    <w:rsid w:val="00D86CA3"/>
    <w:rsid w:val="00D871CE"/>
    <w:rsid w:val="00D9196D"/>
    <w:rsid w:val="00D92982"/>
    <w:rsid w:val="00D93A07"/>
    <w:rsid w:val="00D97217"/>
    <w:rsid w:val="00D97844"/>
    <w:rsid w:val="00DA305E"/>
    <w:rsid w:val="00DA45B7"/>
    <w:rsid w:val="00DA5417"/>
    <w:rsid w:val="00DA56E8"/>
    <w:rsid w:val="00DA64AC"/>
    <w:rsid w:val="00DB0A9F"/>
    <w:rsid w:val="00DB377D"/>
    <w:rsid w:val="00DC2D36"/>
    <w:rsid w:val="00DC53EF"/>
    <w:rsid w:val="00DC57A2"/>
    <w:rsid w:val="00DC726D"/>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E01FE2"/>
    <w:rsid w:val="00E04532"/>
    <w:rsid w:val="00E051BA"/>
    <w:rsid w:val="00E110E7"/>
    <w:rsid w:val="00E11B20"/>
    <w:rsid w:val="00E12186"/>
    <w:rsid w:val="00E15F17"/>
    <w:rsid w:val="00E16693"/>
    <w:rsid w:val="00E16883"/>
    <w:rsid w:val="00E17FA2"/>
    <w:rsid w:val="00E20C86"/>
    <w:rsid w:val="00E21BDB"/>
    <w:rsid w:val="00E22330"/>
    <w:rsid w:val="00E22723"/>
    <w:rsid w:val="00E25D62"/>
    <w:rsid w:val="00E267B5"/>
    <w:rsid w:val="00E30B5A"/>
    <w:rsid w:val="00E3123D"/>
    <w:rsid w:val="00E31461"/>
    <w:rsid w:val="00E31D43"/>
    <w:rsid w:val="00E32608"/>
    <w:rsid w:val="00E33317"/>
    <w:rsid w:val="00E34188"/>
    <w:rsid w:val="00E34B6E"/>
    <w:rsid w:val="00E35559"/>
    <w:rsid w:val="00E3723A"/>
    <w:rsid w:val="00E37860"/>
    <w:rsid w:val="00E40684"/>
    <w:rsid w:val="00E446F1"/>
    <w:rsid w:val="00E44776"/>
    <w:rsid w:val="00E46886"/>
    <w:rsid w:val="00E47AEF"/>
    <w:rsid w:val="00E503FE"/>
    <w:rsid w:val="00E52EA5"/>
    <w:rsid w:val="00E53B75"/>
    <w:rsid w:val="00E54E3B"/>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2977"/>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E0406"/>
    <w:rsid w:val="00EE06F1"/>
    <w:rsid w:val="00EE3B7C"/>
    <w:rsid w:val="00EE619E"/>
    <w:rsid w:val="00EF0A26"/>
    <w:rsid w:val="00EF18FE"/>
    <w:rsid w:val="00EF1D18"/>
    <w:rsid w:val="00EF243E"/>
    <w:rsid w:val="00EF2F40"/>
    <w:rsid w:val="00EF53C6"/>
    <w:rsid w:val="00EF5787"/>
    <w:rsid w:val="00EF60D0"/>
    <w:rsid w:val="00F00613"/>
    <w:rsid w:val="00F026D7"/>
    <w:rsid w:val="00F04295"/>
    <w:rsid w:val="00F0528D"/>
    <w:rsid w:val="00F05A82"/>
    <w:rsid w:val="00F06C67"/>
    <w:rsid w:val="00F06DFD"/>
    <w:rsid w:val="00F071D1"/>
    <w:rsid w:val="00F07533"/>
    <w:rsid w:val="00F0757C"/>
    <w:rsid w:val="00F10629"/>
    <w:rsid w:val="00F11FA7"/>
    <w:rsid w:val="00F15FA5"/>
    <w:rsid w:val="00F162D9"/>
    <w:rsid w:val="00F16467"/>
    <w:rsid w:val="00F209B7"/>
    <w:rsid w:val="00F20F5C"/>
    <w:rsid w:val="00F2376F"/>
    <w:rsid w:val="00F243D8"/>
    <w:rsid w:val="00F30828"/>
    <w:rsid w:val="00F313D6"/>
    <w:rsid w:val="00F36266"/>
    <w:rsid w:val="00F3779C"/>
    <w:rsid w:val="00F4039C"/>
    <w:rsid w:val="00F40F0C"/>
    <w:rsid w:val="00F413AF"/>
    <w:rsid w:val="00F42A4F"/>
    <w:rsid w:val="00F436A9"/>
    <w:rsid w:val="00F44BA2"/>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FBC"/>
    <w:rsid w:val="00F6302A"/>
    <w:rsid w:val="00F63950"/>
    <w:rsid w:val="00F64C2B"/>
    <w:rsid w:val="00F651BE"/>
    <w:rsid w:val="00F6595C"/>
    <w:rsid w:val="00F65AC1"/>
    <w:rsid w:val="00F677C5"/>
    <w:rsid w:val="00F67C0B"/>
    <w:rsid w:val="00F67F53"/>
    <w:rsid w:val="00F703BE"/>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7E1B"/>
    <w:rsid w:val="00FB4C80"/>
    <w:rsid w:val="00FB54BE"/>
    <w:rsid w:val="00FB5BCE"/>
    <w:rsid w:val="00FB6A6A"/>
    <w:rsid w:val="00FB6C8A"/>
    <w:rsid w:val="00FB70DD"/>
    <w:rsid w:val="00FB7D65"/>
    <w:rsid w:val="00FC10BF"/>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A2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30"/>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BCC87AC-5DDB-49E0-AB82-28AA30E44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0</TotalTime>
  <Pages>4</Pages>
  <Words>1538</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9674</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(Cecilia)</cp:lastModifiedBy>
  <cp:revision>2</cp:revision>
  <cp:lastPrinted>2020-10-23T01:47:00Z</cp:lastPrinted>
  <dcterms:created xsi:type="dcterms:W3CDTF">2021-10-21T18:12:00Z</dcterms:created>
  <dcterms:modified xsi:type="dcterms:W3CDTF">2021-10-21T18:12:00Z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